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63" w:rsidRPr="00813E80" w:rsidRDefault="001446E4" w:rsidP="00A87A63">
      <w:pPr>
        <w:autoSpaceDE w:val="0"/>
        <w:autoSpaceDN w:val="0"/>
        <w:adjustRightInd w:val="0"/>
        <w:rPr>
          <w:b/>
        </w:rPr>
      </w:pPr>
      <w:r>
        <w:rPr>
          <w:b/>
        </w:rPr>
        <w:t xml:space="preserve">APPENDIX 1. </w:t>
      </w:r>
      <w:r w:rsidR="00A87A63" w:rsidRPr="009157AE">
        <w:rPr>
          <w:b/>
        </w:rPr>
        <w:t xml:space="preserve">DESCRIPTION OF </w:t>
      </w:r>
      <w:r w:rsidR="0025364F" w:rsidRPr="009157AE">
        <w:rPr>
          <w:b/>
        </w:rPr>
        <w:t xml:space="preserve">THE </w:t>
      </w:r>
      <w:r w:rsidR="009614A2">
        <w:rPr>
          <w:b/>
        </w:rPr>
        <w:t>NOGAL CANYON</w:t>
      </w:r>
      <w:r w:rsidR="004F5DEB">
        <w:rPr>
          <w:b/>
        </w:rPr>
        <w:t xml:space="preserve"> </w:t>
      </w:r>
      <w:r w:rsidR="003E4EA8" w:rsidRPr="009157AE">
        <w:rPr>
          <w:b/>
        </w:rPr>
        <w:t>STRATIGRAPHIC SECTION</w:t>
      </w:r>
      <w:r w:rsidR="009614A2">
        <w:rPr>
          <w:b/>
        </w:rPr>
        <w:t>, CENTRAL CHUPADERA MOUNTAINS, LUIS LOPEZ</w:t>
      </w:r>
      <w:r w:rsidR="00F267B2">
        <w:rPr>
          <w:b/>
        </w:rPr>
        <w:t xml:space="preserve"> 7.5-MINUTE QUADRANGLE</w:t>
      </w:r>
      <w:r w:rsidR="009B5A27">
        <w:rPr>
          <w:b/>
        </w:rPr>
        <w:t xml:space="preserve"> [SE1/4 SE1/4 SECTION 33, T4S, R1W]</w:t>
      </w:r>
      <w:r w:rsidR="002F6466" w:rsidRPr="009157AE">
        <w:rPr>
          <w:b/>
        </w:rPr>
        <w:t>.</w:t>
      </w:r>
      <w:r w:rsidR="002F6466">
        <w:rPr>
          <w:b/>
        </w:rPr>
        <w:t xml:space="preserve"> </w:t>
      </w:r>
    </w:p>
    <w:p w:rsidR="00A87A63" w:rsidRPr="00813E80" w:rsidRDefault="00A87A63" w:rsidP="00A87A63">
      <w:pPr>
        <w:pStyle w:val="Title"/>
        <w:jc w:val="left"/>
        <w:rPr>
          <w:sz w:val="20"/>
        </w:rPr>
      </w:pPr>
    </w:p>
    <w:p w:rsidR="00C94195" w:rsidRDefault="00A87A63" w:rsidP="00EC042A">
      <w:pPr>
        <w:jc w:val="both"/>
        <w:rPr>
          <w:color w:val="000000"/>
          <w:sz w:val="20"/>
        </w:rPr>
      </w:pPr>
      <w:r w:rsidRPr="00B43CC0">
        <w:rPr>
          <w:color w:val="000000"/>
          <w:sz w:val="20"/>
        </w:rPr>
        <w:t xml:space="preserve">Grain sizes follow the Udden-Wentworth scale for clastic sediments (Udden, 1914; Wentworth, 1922) and are based on field estimates.  Sand textures are abbreviated as </w:t>
      </w:r>
      <w:r w:rsidR="003879AD">
        <w:rPr>
          <w:color w:val="000000"/>
          <w:sz w:val="20"/>
        </w:rPr>
        <w:t>follows</w:t>
      </w:r>
      <w:r w:rsidRPr="00B43CC0">
        <w:rPr>
          <w:sz w:val="20"/>
        </w:rPr>
        <w:t>: very fine-lower, vfL; very fine-upper, vfU; fine-lower, fL; fine-upper, fU; medium-lower, mL; medium-upper, mU; coarse-lower, cL; coarse-upper, cU; very coarse-lower, vcL; very coarse-upper, vcU</w:t>
      </w:r>
      <w:r w:rsidR="00AD15B4">
        <w:rPr>
          <w:sz w:val="20"/>
        </w:rPr>
        <w:t xml:space="preserve">. </w:t>
      </w:r>
      <w:r w:rsidR="0025364F">
        <w:rPr>
          <w:sz w:val="20"/>
        </w:rPr>
        <w:t xml:space="preserve">Pebble sizes are abbreviated as: very fine, </w:t>
      </w:r>
      <w:proofErr w:type="spellStart"/>
      <w:proofErr w:type="gramStart"/>
      <w:r w:rsidR="0025364F">
        <w:rPr>
          <w:sz w:val="20"/>
        </w:rPr>
        <w:t>vf</w:t>
      </w:r>
      <w:proofErr w:type="spellEnd"/>
      <w:proofErr w:type="gramEnd"/>
      <w:r w:rsidR="0025364F">
        <w:rPr>
          <w:sz w:val="20"/>
        </w:rPr>
        <w:t xml:space="preserve">; fine, f; medium, m; coarse, c; and very coarse, </w:t>
      </w:r>
      <w:proofErr w:type="spellStart"/>
      <w:r w:rsidR="0025364F">
        <w:rPr>
          <w:sz w:val="20"/>
        </w:rPr>
        <w:t>vc</w:t>
      </w:r>
      <w:proofErr w:type="spellEnd"/>
      <w:r w:rsidR="0025364F">
        <w:rPr>
          <w:sz w:val="20"/>
        </w:rPr>
        <w:t>.</w:t>
      </w:r>
      <w:r w:rsidR="00AD15B4">
        <w:rPr>
          <w:sz w:val="20"/>
        </w:rPr>
        <w:t xml:space="preserve"> </w:t>
      </w:r>
      <w:r w:rsidRPr="00B43CC0">
        <w:rPr>
          <w:color w:val="000000"/>
          <w:sz w:val="20"/>
        </w:rPr>
        <w:t>The term “clast(s)” refers to the grain size fraction greater than 2 mm in diameter.  Descriptions of bedding thickne</w:t>
      </w:r>
      <w:r w:rsidR="0038692C">
        <w:rPr>
          <w:color w:val="000000"/>
          <w:sz w:val="20"/>
        </w:rPr>
        <w:t>ss follow Ingram (1954).</w:t>
      </w:r>
      <w:r w:rsidR="00AC1DC6">
        <w:rPr>
          <w:color w:val="000000"/>
          <w:sz w:val="20"/>
        </w:rPr>
        <w:t xml:space="preserve"> “Micro-laminations” are 0.1-1 mm in thickness.</w:t>
      </w:r>
      <w:r w:rsidR="0053285F">
        <w:rPr>
          <w:color w:val="000000"/>
          <w:sz w:val="20"/>
        </w:rPr>
        <w:t xml:space="preserve"> Sand composition is estimated using a hand lens.</w:t>
      </w:r>
    </w:p>
    <w:p w:rsidR="0025364F" w:rsidRDefault="0025364F" w:rsidP="00B402CA">
      <w:pPr>
        <w:jc w:val="both"/>
        <w:rPr>
          <w:b/>
          <w:sz w:val="20"/>
        </w:rPr>
      </w:pPr>
    </w:p>
    <w:p w:rsidR="00B402CA" w:rsidRDefault="009614A2" w:rsidP="00B402CA">
      <w:pPr>
        <w:jc w:val="both"/>
        <w:rPr>
          <w:sz w:val="20"/>
        </w:rPr>
      </w:pPr>
      <w:proofErr w:type="spellStart"/>
      <w:r>
        <w:rPr>
          <w:b/>
          <w:sz w:val="20"/>
        </w:rPr>
        <w:t>Nogal</w:t>
      </w:r>
      <w:proofErr w:type="spellEnd"/>
      <w:r>
        <w:rPr>
          <w:b/>
          <w:sz w:val="20"/>
        </w:rPr>
        <w:t xml:space="preserve"> Canyon</w:t>
      </w:r>
      <w:r w:rsidR="0025364F">
        <w:rPr>
          <w:b/>
          <w:sz w:val="20"/>
        </w:rPr>
        <w:t xml:space="preserve"> stratigraphic section</w:t>
      </w:r>
      <w:r w:rsidR="00B402CA" w:rsidRPr="00813236">
        <w:rPr>
          <w:b/>
          <w:sz w:val="20"/>
        </w:rPr>
        <w:t>.</w:t>
      </w:r>
      <w:r w:rsidR="00B402CA" w:rsidRPr="00813236">
        <w:rPr>
          <w:sz w:val="20"/>
        </w:rPr>
        <w:t xml:space="preserve"> </w:t>
      </w:r>
      <w:r w:rsidR="00B402CA">
        <w:rPr>
          <w:sz w:val="20"/>
        </w:rPr>
        <w:t xml:space="preserve">This section consists of </w:t>
      </w:r>
      <w:r>
        <w:rPr>
          <w:sz w:val="20"/>
        </w:rPr>
        <w:t xml:space="preserve">the Upper </w:t>
      </w:r>
      <w:proofErr w:type="spellStart"/>
      <w:r>
        <w:rPr>
          <w:sz w:val="20"/>
        </w:rPr>
        <w:t>Popotosa</w:t>
      </w:r>
      <w:proofErr w:type="spellEnd"/>
      <w:r>
        <w:rPr>
          <w:sz w:val="20"/>
        </w:rPr>
        <w:t xml:space="preserve"> Formation and basalt of Broken Tank. The </w:t>
      </w:r>
      <w:proofErr w:type="spellStart"/>
      <w:r>
        <w:rPr>
          <w:sz w:val="20"/>
        </w:rPr>
        <w:t>Popotosa</w:t>
      </w:r>
      <w:proofErr w:type="spellEnd"/>
      <w:r>
        <w:rPr>
          <w:sz w:val="20"/>
        </w:rPr>
        <w:t xml:space="preserve"> Formation here consists of two contrasting piedmont deposits separated by a middle interval comprised of basalt (basalt of Broken Tank) overlain by relatively fine-grained basin floor facies. Measured in the southwestern</w:t>
      </w:r>
      <w:r w:rsidR="00F267B2">
        <w:rPr>
          <w:sz w:val="20"/>
        </w:rPr>
        <w:t xml:space="preserve"> </w:t>
      </w:r>
      <w:r>
        <w:rPr>
          <w:sz w:val="20"/>
        </w:rPr>
        <w:t xml:space="preserve">Luiz Lopez </w:t>
      </w:r>
      <w:r w:rsidR="00707814">
        <w:rPr>
          <w:sz w:val="20"/>
        </w:rPr>
        <w:t xml:space="preserve">7.5-minute quadrangle, </w:t>
      </w:r>
      <w:r w:rsidR="009157AE">
        <w:rPr>
          <w:sz w:val="20"/>
        </w:rPr>
        <w:t>Socorro</w:t>
      </w:r>
      <w:r w:rsidR="00D0248E" w:rsidRPr="008453C7">
        <w:rPr>
          <w:sz w:val="20"/>
        </w:rPr>
        <w:t xml:space="preserve"> County, New Mexico</w:t>
      </w:r>
      <w:r>
        <w:rPr>
          <w:sz w:val="20"/>
        </w:rPr>
        <w:t xml:space="preserve"> [SE1/4 SE1/4 Section 33</w:t>
      </w:r>
      <w:r w:rsidR="009B5A27">
        <w:rPr>
          <w:sz w:val="20"/>
        </w:rPr>
        <w:t xml:space="preserve">, T4S, </w:t>
      </w:r>
      <w:proofErr w:type="gramStart"/>
      <w:r w:rsidR="009B5A27">
        <w:rPr>
          <w:sz w:val="20"/>
        </w:rPr>
        <w:t>R1W</w:t>
      </w:r>
      <w:proofErr w:type="gramEnd"/>
      <w:r w:rsidR="009B5A27">
        <w:rPr>
          <w:sz w:val="20"/>
        </w:rPr>
        <w:t>]</w:t>
      </w:r>
      <w:r w:rsidR="00B402CA" w:rsidRPr="008453C7">
        <w:rPr>
          <w:sz w:val="20"/>
        </w:rPr>
        <w:t xml:space="preserve">. </w:t>
      </w:r>
      <w:r w:rsidR="006B1885" w:rsidRPr="008453C7">
        <w:rPr>
          <w:sz w:val="20"/>
        </w:rPr>
        <w:t>Sec</w:t>
      </w:r>
      <w:r w:rsidR="009157AE">
        <w:rPr>
          <w:sz w:val="20"/>
        </w:rPr>
        <w:t>t</w:t>
      </w:r>
      <w:r w:rsidR="006B1885" w:rsidRPr="008453C7">
        <w:rPr>
          <w:sz w:val="20"/>
        </w:rPr>
        <w:t>ion</w:t>
      </w:r>
      <w:r w:rsidR="00F267B2">
        <w:rPr>
          <w:sz w:val="20"/>
        </w:rPr>
        <w:t xml:space="preserve"> </w:t>
      </w:r>
      <w:r w:rsidR="009B5A27">
        <w:rPr>
          <w:sz w:val="20"/>
        </w:rPr>
        <w:t xml:space="preserve">measured on north side of </w:t>
      </w:r>
      <w:proofErr w:type="spellStart"/>
      <w:r w:rsidR="009B5A27">
        <w:rPr>
          <w:sz w:val="20"/>
        </w:rPr>
        <w:t>Nogal</w:t>
      </w:r>
      <w:proofErr w:type="spellEnd"/>
      <w:r w:rsidR="009B5A27">
        <w:rPr>
          <w:sz w:val="20"/>
        </w:rPr>
        <w:t xml:space="preserve"> Canyon on either side of where the basalt of Broken Tank crosses the canyon.</w:t>
      </w:r>
      <w:r w:rsidR="00707814">
        <w:rPr>
          <w:sz w:val="20"/>
        </w:rPr>
        <w:t xml:space="preserve"> </w:t>
      </w:r>
      <w:r w:rsidR="00B402CA" w:rsidRPr="008453C7">
        <w:rPr>
          <w:sz w:val="20"/>
        </w:rPr>
        <w:t xml:space="preserve">Measured and described by </w:t>
      </w:r>
      <w:r w:rsidR="00D82C85" w:rsidRPr="008453C7">
        <w:rPr>
          <w:sz w:val="20"/>
        </w:rPr>
        <w:t xml:space="preserve">Dan Koning </w:t>
      </w:r>
      <w:r w:rsidR="00D82C85">
        <w:rPr>
          <w:sz w:val="20"/>
        </w:rPr>
        <w:t xml:space="preserve">on </w:t>
      </w:r>
      <w:r w:rsidR="009B5A27">
        <w:rPr>
          <w:sz w:val="20"/>
        </w:rPr>
        <w:t>December 22, 2021</w:t>
      </w:r>
      <w:r w:rsidR="00DD3CC1">
        <w:rPr>
          <w:sz w:val="20"/>
        </w:rPr>
        <w:t>,</w:t>
      </w:r>
      <w:r w:rsidR="00B402CA">
        <w:rPr>
          <w:sz w:val="20"/>
        </w:rPr>
        <w:t xml:space="preserve"> using a</w:t>
      </w:r>
      <w:r w:rsidR="0038692C">
        <w:rPr>
          <w:sz w:val="20"/>
        </w:rPr>
        <w:t xml:space="preserve">n </w:t>
      </w:r>
      <w:proofErr w:type="spellStart"/>
      <w:r w:rsidR="0038692C">
        <w:rPr>
          <w:sz w:val="20"/>
        </w:rPr>
        <w:t>abney</w:t>
      </w:r>
      <w:proofErr w:type="spellEnd"/>
      <w:r w:rsidR="0038692C">
        <w:rPr>
          <w:sz w:val="20"/>
        </w:rPr>
        <w:t xml:space="preserve"> level, </w:t>
      </w:r>
      <w:proofErr w:type="spellStart"/>
      <w:r w:rsidR="0025364F">
        <w:rPr>
          <w:sz w:val="20"/>
        </w:rPr>
        <w:t>brunton</w:t>
      </w:r>
      <w:proofErr w:type="spellEnd"/>
      <w:r w:rsidR="0025364F">
        <w:rPr>
          <w:sz w:val="20"/>
        </w:rPr>
        <w:t xml:space="preserve"> compass, </w:t>
      </w:r>
      <w:r w:rsidR="00B402CA">
        <w:rPr>
          <w:sz w:val="20"/>
        </w:rPr>
        <w:t>Jacob's staff</w:t>
      </w:r>
      <w:r w:rsidR="0038692C">
        <w:rPr>
          <w:sz w:val="20"/>
        </w:rPr>
        <w:t xml:space="preserve">, </w:t>
      </w:r>
      <w:r w:rsidR="00DD3CC1">
        <w:rPr>
          <w:sz w:val="20"/>
        </w:rPr>
        <w:t>and hand-held GPS unit</w:t>
      </w:r>
      <w:r w:rsidR="00B402CA" w:rsidRPr="00557484">
        <w:rPr>
          <w:sz w:val="20"/>
        </w:rPr>
        <w:t>.</w:t>
      </w:r>
      <w:r w:rsidR="00815C27">
        <w:rPr>
          <w:sz w:val="20"/>
        </w:rPr>
        <w:t xml:space="preserve"> </w:t>
      </w:r>
      <w:r w:rsidR="009B5A27">
        <w:rPr>
          <w:sz w:val="20"/>
        </w:rPr>
        <w:t xml:space="preserve">Assisted by Claire Koning (note taker) and Adele Koning (clast sizes). Andy </w:t>
      </w:r>
      <w:proofErr w:type="spellStart"/>
      <w:r w:rsidR="009B5A27">
        <w:rPr>
          <w:sz w:val="20"/>
        </w:rPr>
        <w:t>Jochems</w:t>
      </w:r>
      <w:proofErr w:type="spellEnd"/>
      <w:r w:rsidR="009B5A27">
        <w:rPr>
          <w:sz w:val="20"/>
        </w:rPr>
        <w:t xml:space="preserve"> and Kevin Hobbs measured clast imbrication and did clast counts.</w:t>
      </w:r>
      <w:r w:rsidR="006B1885">
        <w:rPr>
          <w:sz w:val="20"/>
        </w:rPr>
        <w:t xml:space="preserve"> </w:t>
      </w:r>
      <w:r w:rsidR="00200A32">
        <w:rPr>
          <w:sz w:val="20"/>
        </w:rPr>
        <w:t xml:space="preserve"> Blue-shaded text = photos. Red-shaded text = samples.</w:t>
      </w:r>
    </w:p>
    <w:tbl>
      <w:tblPr>
        <w:tblW w:w="9576" w:type="dxa"/>
        <w:tblBorders>
          <w:top w:val="single" w:sz="4" w:space="0" w:color="auto"/>
          <w:insideH w:val="dotted" w:sz="4" w:space="0" w:color="auto"/>
          <w:insideV w:val="dotted" w:sz="4" w:space="0" w:color="auto"/>
        </w:tblBorders>
        <w:tblLayout w:type="fixed"/>
        <w:tblLook w:val="0000" w:firstRow="0" w:lastRow="0" w:firstColumn="0" w:lastColumn="0" w:noHBand="0" w:noVBand="0"/>
      </w:tblPr>
      <w:tblGrid>
        <w:gridCol w:w="1008"/>
        <w:gridCol w:w="7200"/>
        <w:gridCol w:w="1368"/>
      </w:tblGrid>
      <w:tr w:rsidR="00B402CA" w:rsidRPr="00813236" w:rsidTr="0011270B">
        <w:trPr>
          <w:tblHeader/>
        </w:trPr>
        <w:tc>
          <w:tcPr>
            <w:tcW w:w="1008" w:type="dxa"/>
          </w:tcPr>
          <w:p w:rsidR="00B402CA" w:rsidRPr="00813236" w:rsidRDefault="00B402CA" w:rsidP="00B402CA">
            <w:pPr>
              <w:jc w:val="center"/>
              <w:rPr>
                <w:b/>
                <w:sz w:val="16"/>
                <w:szCs w:val="16"/>
              </w:rPr>
            </w:pPr>
            <w:r w:rsidRPr="00813236">
              <w:rPr>
                <w:b/>
                <w:sz w:val="16"/>
                <w:szCs w:val="16"/>
              </w:rPr>
              <w:t>Unit</w:t>
            </w:r>
          </w:p>
        </w:tc>
        <w:tc>
          <w:tcPr>
            <w:tcW w:w="7200" w:type="dxa"/>
          </w:tcPr>
          <w:p w:rsidR="00B402CA" w:rsidRPr="00813236" w:rsidRDefault="00B402CA" w:rsidP="00B402CA">
            <w:pPr>
              <w:pStyle w:val="Heading1"/>
              <w:rPr>
                <w:sz w:val="16"/>
                <w:szCs w:val="16"/>
              </w:rPr>
            </w:pPr>
            <w:r w:rsidRPr="00813236">
              <w:rPr>
                <w:sz w:val="16"/>
                <w:szCs w:val="16"/>
              </w:rPr>
              <w:t>Description</w:t>
            </w:r>
          </w:p>
        </w:tc>
        <w:tc>
          <w:tcPr>
            <w:tcW w:w="1368" w:type="dxa"/>
          </w:tcPr>
          <w:p w:rsidR="00B402CA" w:rsidRPr="00813236" w:rsidRDefault="00B402CA" w:rsidP="00B402CA">
            <w:pPr>
              <w:ind w:right="-108"/>
              <w:rPr>
                <w:b/>
                <w:sz w:val="16"/>
                <w:szCs w:val="16"/>
              </w:rPr>
            </w:pPr>
            <w:r w:rsidRPr="00813236">
              <w:rPr>
                <w:b/>
                <w:sz w:val="16"/>
                <w:szCs w:val="16"/>
              </w:rPr>
              <w:t>Thickness (m)</w:t>
            </w:r>
          </w:p>
          <w:p w:rsidR="00B402CA" w:rsidRPr="00813236" w:rsidRDefault="00B402CA" w:rsidP="00B402CA">
            <w:pPr>
              <w:rPr>
                <w:b/>
                <w:sz w:val="16"/>
                <w:szCs w:val="16"/>
              </w:rPr>
            </w:pPr>
            <w:r w:rsidRPr="00813236">
              <w:rPr>
                <w:b/>
                <w:sz w:val="16"/>
                <w:szCs w:val="16"/>
              </w:rPr>
              <w:t xml:space="preserve">(Unit) </w:t>
            </w:r>
            <w:r w:rsidR="00023757">
              <w:rPr>
                <w:b/>
                <w:sz w:val="16"/>
                <w:szCs w:val="16"/>
              </w:rPr>
              <w:t xml:space="preserve">     </w:t>
            </w:r>
            <w:r w:rsidRPr="00813236">
              <w:rPr>
                <w:b/>
                <w:sz w:val="16"/>
                <w:szCs w:val="16"/>
              </w:rPr>
              <w:t>(Total)</w:t>
            </w:r>
          </w:p>
        </w:tc>
      </w:tr>
      <w:tr w:rsidR="00630AD4" w:rsidTr="0011270B">
        <w:tc>
          <w:tcPr>
            <w:tcW w:w="1008" w:type="dxa"/>
          </w:tcPr>
          <w:p w:rsidR="00630AD4" w:rsidRDefault="00630AD4" w:rsidP="00CA0930">
            <w:pPr>
              <w:rPr>
                <w:sz w:val="19"/>
                <w:szCs w:val="19"/>
              </w:rPr>
            </w:pPr>
          </w:p>
        </w:tc>
        <w:tc>
          <w:tcPr>
            <w:tcW w:w="7200" w:type="dxa"/>
          </w:tcPr>
          <w:p w:rsidR="00630AD4" w:rsidRDefault="00630AD4" w:rsidP="009B5A27">
            <w:pPr>
              <w:jc w:val="both"/>
              <w:rPr>
                <w:b/>
                <w:sz w:val="20"/>
              </w:rPr>
            </w:pPr>
            <w:r>
              <w:rPr>
                <w:b/>
                <w:sz w:val="20"/>
              </w:rPr>
              <w:t xml:space="preserve">Depositional environment: </w:t>
            </w:r>
            <w:r w:rsidR="009B5A27">
              <w:rPr>
                <w:sz w:val="20"/>
              </w:rPr>
              <w:t xml:space="preserve">Southeastward-sloping piedmont heading in the southeastern Magdalena Mountains. Lower part </w:t>
            </w:r>
            <w:proofErr w:type="spellStart"/>
            <w:r w:rsidR="009B5A27">
              <w:rPr>
                <w:sz w:val="20"/>
              </w:rPr>
              <w:t>interfingers</w:t>
            </w:r>
            <w:proofErr w:type="spellEnd"/>
            <w:r w:rsidR="009B5A27">
              <w:rPr>
                <w:sz w:val="20"/>
              </w:rPr>
              <w:t xml:space="preserve"> with fine-grained, basin floor deposits – likely transitional zone between distal piedmont and playa margin.</w:t>
            </w:r>
          </w:p>
        </w:tc>
        <w:tc>
          <w:tcPr>
            <w:tcW w:w="1368" w:type="dxa"/>
          </w:tcPr>
          <w:p w:rsidR="00630AD4" w:rsidRDefault="00630AD4" w:rsidP="00C82D21">
            <w:pPr>
              <w:rPr>
                <w:sz w:val="20"/>
              </w:rPr>
            </w:pPr>
          </w:p>
        </w:tc>
      </w:tr>
      <w:tr w:rsidR="008453C7" w:rsidTr="0011270B">
        <w:tc>
          <w:tcPr>
            <w:tcW w:w="1008" w:type="dxa"/>
          </w:tcPr>
          <w:p w:rsidR="008453C7" w:rsidRDefault="008453C7" w:rsidP="00CA0930">
            <w:pPr>
              <w:rPr>
                <w:sz w:val="19"/>
                <w:szCs w:val="19"/>
              </w:rPr>
            </w:pPr>
          </w:p>
        </w:tc>
        <w:tc>
          <w:tcPr>
            <w:tcW w:w="7200" w:type="dxa"/>
          </w:tcPr>
          <w:p w:rsidR="008453C7" w:rsidRDefault="0006734B" w:rsidP="001537DE">
            <w:pPr>
              <w:jc w:val="both"/>
              <w:rPr>
                <w:b/>
                <w:sz w:val="20"/>
              </w:rPr>
            </w:pPr>
            <w:r>
              <w:rPr>
                <w:b/>
                <w:sz w:val="20"/>
              </w:rPr>
              <w:t xml:space="preserve">Top of </w:t>
            </w:r>
            <w:r w:rsidR="001537DE">
              <w:rPr>
                <w:b/>
                <w:sz w:val="20"/>
              </w:rPr>
              <w:t>Segment 4 i</w:t>
            </w:r>
            <w:r w:rsidR="000C5E4E">
              <w:rPr>
                <w:b/>
                <w:sz w:val="20"/>
              </w:rPr>
              <w:t xml:space="preserve">s </w:t>
            </w:r>
            <w:r>
              <w:rPr>
                <w:b/>
                <w:sz w:val="20"/>
              </w:rPr>
              <w:t>at the following UTM coordinates:</w:t>
            </w:r>
            <w:r w:rsidR="009B5A27">
              <w:rPr>
                <w:b/>
                <w:sz w:val="20"/>
              </w:rPr>
              <w:t xml:space="preserve"> 320609m E, 3,754,366</w:t>
            </w:r>
            <w:r>
              <w:rPr>
                <w:b/>
                <w:sz w:val="20"/>
              </w:rPr>
              <w:t xml:space="preserve"> m N (zone 13, NAD 83).</w:t>
            </w:r>
          </w:p>
        </w:tc>
        <w:tc>
          <w:tcPr>
            <w:tcW w:w="1368" w:type="dxa"/>
          </w:tcPr>
          <w:p w:rsidR="008453C7" w:rsidRDefault="008453C7" w:rsidP="00C82D21">
            <w:pPr>
              <w:rPr>
                <w:sz w:val="20"/>
              </w:rPr>
            </w:pPr>
          </w:p>
        </w:tc>
      </w:tr>
      <w:tr w:rsidR="00A17525" w:rsidTr="0011270B">
        <w:tc>
          <w:tcPr>
            <w:tcW w:w="1008" w:type="dxa"/>
          </w:tcPr>
          <w:p w:rsidR="00A17525" w:rsidRDefault="001D2AE2" w:rsidP="00E77B8C">
            <w:pPr>
              <w:rPr>
                <w:b/>
                <w:sz w:val="19"/>
                <w:szCs w:val="19"/>
              </w:rPr>
            </w:pPr>
            <w:r>
              <w:rPr>
                <w:b/>
                <w:sz w:val="19"/>
                <w:szCs w:val="19"/>
              </w:rPr>
              <w:t>Unit 15ext</w:t>
            </w:r>
          </w:p>
        </w:tc>
        <w:tc>
          <w:tcPr>
            <w:tcW w:w="7200" w:type="dxa"/>
          </w:tcPr>
          <w:p w:rsidR="007872E6" w:rsidRDefault="000C5E4E" w:rsidP="007872E6">
            <w:pPr>
              <w:jc w:val="both"/>
              <w:rPr>
                <w:sz w:val="20"/>
              </w:rPr>
            </w:pPr>
            <w:r>
              <w:rPr>
                <w:b/>
                <w:sz w:val="20"/>
              </w:rPr>
              <w:t xml:space="preserve">Estimated continuation of East-extension conglomerate – </w:t>
            </w:r>
            <w:r w:rsidRPr="000C5E4E">
              <w:rPr>
                <w:sz w:val="20"/>
              </w:rPr>
              <w:t>Inaccessible cliff exposure.</w:t>
            </w:r>
          </w:p>
          <w:p w:rsidR="0056107D" w:rsidRDefault="0056107D" w:rsidP="007872E6">
            <w:pPr>
              <w:jc w:val="both"/>
              <w:rPr>
                <w:sz w:val="20"/>
              </w:rPr>
            </w:pPr>
          </w:p>
          <w:p w:rsidR="0056107D" w:rsidRPr="00262028" w:rsidRDefault="0056107D" w:rsidP="0056107D">
            <w:pPr>
              <w:jc w:val="both"/>
              <w:rPr>
                <w:sz w:val="20"/>
              </w:rPr>
            </w:pPr>
            <w:r>
              <w:rPr>
                <w:color w:val="0070C0"/>
                <w:sz w:val="20"/>
              </w:rPr>
              <w:t>@16-31</w:t>
            </w:r>
            <w:r w:rsidRPr="00415A53">
              <w:rPr>
                <w:color w:val="0070C0"/>
                <w:sz w:val="20"/>
              </w:rPr>
              <w:t xml:space="preserve"> m:</w:t>
            </w:r>
            <w:r>
              <w:rPr>
                <w:sz w:val="20"/>
              </w:rPr>
              <w:t xml:space="preserve"> </w:t>
            </w:r>
            <w:r w:rsidRPr="00415A53">
              <w:rPr>
                <w:color w:val="0070C0"/>
                <w:sz w:val="20"/>
              </w:rPr>
              <w:t>Photo NC_SS_</w:t>
            </w:r>
            <w:r>
              <w:rPr>
                <w:color w:val="0070C0"/>
                <w:sz w:val="20"/>
              </w:rPr>
              <w:t>EastExt_aboveCS_06iste_ph</w:t>
            </w:r>
            <w:r w:rsidRPr="00415A53">
              <w:rPr>
                <w:color w:val="0070C0"/>
                <w:sz w:val="20"/>
              </w:rPr>
              <w:t>:</w:t>
            </w:r>
            <w:r>
              <w:rPr>
                <w:color w:val="0070C0"/>
                <w:sz w:val="20"/>
              </w:rPr>
              <w:t xml:space="preserve"> Jake staff overlaps CPF-2b and CC-2b. Very thin to medium, tabular to lenticular beds; note tangential cross stratification about 2 </w:t>
            </w:r>
            <w:proofErr w:type="spellStart"/>
            <w:r>
              <w:rPr>
                <w:color w:val="0070C0"/>
                <w:sz w:val="20"/>
              </w:rPr>
              <w:t>ft</w:t>
            </w:r>
            <w:proofErr w:type="spellEnd"/>
            <w:r>
              <w:rPr>
                <w:color w:val="0070C0"/>
                <w:sz w:val="20"/>
              </w:rPr>
              <w:t xml:space="preserve"> above and left of the top of the Jake staff.</w:t>
            </w:r>
          </w:p>
          <w:p w:rsidR="0056107D" w:rsidRPr="007872E6" w:rsidRDefault="0056107D" w:rsidP="007872E6">
            <w:pPr>
              <w:jc w:val="both"/>
              <w:rPr>
                <w:b/>
                <w:sz w:val="20"/>
              </w:rPr>
            </w:pPr>
          </w:p>
        </w:tc>
        <w:tc>
          <w:tcPr>
            <w:tcW w:w="1368" w:type="dxa"/>
          </w:tcPr>
          <w:p w:rsidR="00A17525" w:rsidRDefault="000C5E4E" w:rsidP="00740D95">
            <w:pPr>
              <w:rPr>
                <w:sz w:val="20"/>
              </w:rPr>
            </w:pPr>
            <w:r>
              <w:rPr>
                <w:sz w:val="20"/>
              </w:rPr>
              <w:t xml:space="preserve">15            31 </w:t>
            </w:r>
          </w:p>
        </w:tc>
      </w:tr>
      <w:tr w:rsidR="008453C7" w:rsidTr="0011270B">
        <w:tc>
          <w:tcPr>
            <w:tcW w:w="1008" w:type="dxa"/>
          </w:tcPr>
          <w:p w:rsidR="008453C7" w:rsidRPr="00653EBD" w:rsidRDefault="001D2AE2" w:rsidP="00E77B8C">
            <w:pPr>
              <w:rPr>
                <w:b/>
                <w:sz w:val="19"/>
                <w:szCs w:val="19"/>
              </w:rPr>
            </w:pPr>
            <w:r>
              <w:rPr>
                <w:b/>
                <w:sz w:val="19"/>
                <w:szCs w:val="19"/>
              </w:rPr>
              <w:t>Unit 15</w:t>
            </w:r>
          </w:p>
        </w:tc>
        <w:tc>
          <w:tcPr>
            <w:tcW w:w="7200" w:type="dxa"/>
          </w:tcPr>
          <w:p w:rsidR="000C5E4E" w:rsidRDefault="000C5E4E" w:rsidP="000C5E4E">
            <w:pPr>
              <w:jc w:val="both"/>
              <w:rPr>
                <w:sz w:val="20"/>
              </w:rPr>
            </w:pPr>
            <w:r>
              <w:rPr>
                <w:b/>
                <w:sz w:val="20"/>
              </w:rPr>
              <w:t xml:space="preserve">Sandy conglomerate and pebbly sandstone – </w:t>
            </w:r>
            <w:r w:rsidRPr="000C5E4E">
              <w:rPr>
                <w:sz w:val="20"/>
              </w:rPr>
              <w:t>Very thin to medium, tabular to lenticular beds. Grav</w:t>
            </w:r>
            <w:r w:rsidR="00273683">
              <w:rPr>
                <w:sz w:val="20"/>
              </w:rPr>
              <w:t>el consist of pebbles with 10-15</w:t>
            </w:r>
            <w:r w:rsidRPr="000C5E4E">
              <w:rPr>
                <w:sz w:val="20"/>
              </w:rPr>
              <w:t xml:space="preserve">% cobbles that are </w:t>
            </w:r>
            <w:proofErr w:type="spellStart"/>
            <w:r w:rsidRPr="000C5E4E">
              <w:rPr>
                <w:sz w:val="20"/>
              </w:rPr>
              <w:t>subrounded-subangular</w:t>
            </w:r>
            <w:proofErr w:type="spellEnd"/>
            <w:r w:rsidRPr="000C5E4E">
              <w:rPr>
                <w:sz w:val="20"/>
              </w:rPr>
              <w:t xml:space="preserve"> and poorly sorted. Upper part of exposure, above clast-size measurement site CS-06, contains 1% boulders. Cobbles are commonly in lenticular, medium-thick beds. Pebbly sand beds are mostly very thin to thin and tabular (locally low-angle cross-stratified). Gravel is coarser here than in Segments 1 and 2</w:t>
            </w:r>
            <w:r>
              <w:rPr>
                <w:sz w:val="20"/>
              </w:rPr>
              <w:t xml:space="preserve"> and slightly more rounded</w:t>
            </w:r>
            <w:r w:rsidRPr="000C5E4E">
              <w:rPr>
                <w:sz w:val="20"/>
              </w:rPr>
              <w:t>.</w:t>
            </w:r>
            <w:r>
              <w:rPr>
                <w:sz w:val="20"/>
              </w:rPr>
              <w:t xml:space="preserve"> Minor La </w:t>
            </w:r>
            <w:proofErr w:type="spellStart"/>
            <w:r>
              <w:rPr>
                <w:sz w:val="20"/>
              </w:rPr>
              <w:t>Jara</w:t>
            </w:r>
            <w:proofErr w:type="spellEnd"/>
            <w:r>
              <w:rPr>
                <w:sz w:val="20"/>
              </w:rPr>
              <w:t xml:space="preserve"> basalt clasts seen, and deep-reddish brown, K-</w:t>
            </w:r>
            <w:proofErr w:type="spellStart"/>
            <w:r>
              <w:rPr>
                <w:sz w:val="20"/>
              </w:rPr>
              <w:t>metasomatized</w:t>
            </w:r>
            <w:proofErr w:type="spellEnd"/>
            <w:r>
              <w:rPr>
                <w:sz w:val="20"/>
              </w:rPr>
              <w:t xml:space="preserve"> clasts also present (especially for coarse ignimbrite clasts).</w:t>
            </w:r>
            <w:r w:rsidRPr="000C5E4E">
              <w:rPr>
                <w:sz w:val="20"/>
              </w:rPr>
              <w:t xml:space="preserve"> Sand is mostly light reddish brown (5YR 6/3) and medium to very coarse grained (&lt;10% very fine to</w:t>
            </w:r>
            <w:r>
              <w:rPr>
                <w:sz w:val="20"/>
              </w:rPr>
              <w:t xml:space="preserve"> fine sand), </w:t>
            </w:r>
            <w:proofErr w:type="spellStart"/>
            <w:r>
              <w:rPr>
                <w:sz w:val="20"/>
              </w:rPr>
              <w:t>subrounded-subangu</w:t>
            </w:r>
            <w:r w:rsidRPr="000C5E4E">
              <w:rPr>
                <w:sz w:val="20"/>
              </w:rPr>
              <w:t>l</w:t>
            </w:r>
            <w:r>
              <w:rPr>
                <w:sz w:val="20"/>
              </w:rPr>
              <w:t>a</w:t>
            </w:r>
            <w:r w:rsidRPr="000C5E4E">
              <w:rPr>
                <w:sz w:val="20"/>
              </w:rPr>
              <w:t>r</w:t>
            </w:r>
            <w:proofErr w:type="spellEnd"/>
            <w:r w:rsidRPr="000C5E4E">
              <w:rPr>
                <w:sz w:val="20"/>
              </w:rPr>
              <w:t>, and high-poorly sorted, and composed of volcanic grains with 20-25% estimated clear quartz-feldspar. Estimate 1-3% mud in the matrix.</w:t>
            </w:r>
            <w:r w:rsidR="00DA7FF7">
              <w:rPr>
                <w:sz w:val="20"/>
              </w:rPr>
              <w:t xml:space="preserve"> Strongly cemented but weak </w:t>
            </w:r>
            <w:proofErr w:type="spellStart"/>
            <w:r w:rsidR="00DA7FF7">
              <w:rPr>
                <w:sz w:val="20"/>
              </w:rPr>
              <w:t>HCl</w:t>
            </w:r>
            <w:proofErr w:type="spellEnd"/>
            <w:r w:rsidR="00DA7FF7">
              <w:rPr>
                <w:sz w:val="20"/>
              </w:rPr>
              <w:t xml:space="preserve"> effervescence, except in lower few meters where the </w:t>
            </w:r>
            <w:proofErr w:type="spellStart"/>
            <w:r w:rsidR="00DA7FF7">
              <w:rPr>
                <w:sz w:val="20"/>
              </w:rPr>
              <w:t>HCl</w:t>
            </w:r>
            <w:proofErr w:type="spellEnd"/>
            <w:r w:rsidR="00DA7FF7">
              <w:rPr>
                <w:sz w:val="20"/>
              </w:rPr>
              <w:t xml:space="preserve"> effervescence is relatively strong.</w:t>
            </w:r>
          </w:p>
          <w:p w:rsidR="00376410" w:rsidRDefault="00376410" w:rsidP="000C5E4E">
            <w:pPr>
              <w:jc w:val="both"/>
              <w:rPr>
                <w:sz w:val="20"/>
              </w:rPr>
            </w:pPr>
          </w:p>
          <w:p w:rsidR="00376410" w:rsidRDefault="00376410" w:rsidP="00376410">
            <w:pPr>
              <w:jc w:val="both"/>
              <w:rPr>
                <w:sz w:val="20"/>
              </w:rPr>
            </w:pPr>
            <w:r>
              <w:rPr>
                <w:color w:val="FF0000"/>
                <w:sz w:val="20"/>
              </w:rPr>
              <w:t>@15-16.5</w:t>
            </w:r>
            <w:r w:rsidRPr="00C01661">
              <w:rPr>
                <w:color w:val="FF0000"/>
                <w:sz w:val="20"/>
              </w:rPr>
              <w:t xml:space="preserve"> m: </w:t>
            </w:r>
            <w:r w:rsidR="008869FF">
              <w:rPr>
                <w:color w:val="FF0000"/>
                <w:sz w:val="20"/>
              </w:rPr>
              <w:t>Clast size site CS-06</w:t>
            </w:r>
          </w:p>
          <w:p w:rsidR="00376410" w:rsidRDefault="00376410" w:rsidP="000C5E4E">
            <w:pPr>
              <w:jc w:val="both"/>
              <w:rPr>
                <w:sz w:val="20"/>
              </w:rPr>
            </w:pPr>
          </w:p>
          <w:p w:rsidR="00376410" w:rsidRDefault="00376410" w:rsidP="00376410">
            <w:pPr>
              <w:jc w:val="both"/>
              <w:rPr>
                <w:color w:val="FF0000"/>
                <w:sz w:val="20"/>
              </w:rPr>
            </w:pPr>
            <w:r>
              <w:rPr>
                <w:color w:val="FF0000"/>
                <w:sz w:val="20"/>
              </w:rPr>
              <w:t>@10.5-11</w:t>
            </w:r>
            <w:r w:rsidRPr="00C01661">
              <w:rPr>
                <w:color w:val="FF0000"/>
                <w:sz w:val="20"/>
              </w:rPr>
              <w:t xml:space="preserve"> m: </w:t>
            </w:r>
            <w:proofErr w:type="spellStart"/>
            <w:r>
              <w:rPr>
                <w:color w:val="FF0000"/>
                <w:sz w:val="20"/>
              </w:rPr>
              <w:t>Paleoflow</w:t>
            </w:r>
            <w:proofErr w:type="spellEnd"/>
            <w:r>
              <w:rPr>
                <w:color w:val="FF0000"/>
                <w:sz w:val="20"/>
              </w:rPr>
              <w:t xml:space="preserve"> site PF-</w:t>
            </w:r>
            <w:r w:rsidR="0021505F">
              <w:rPr>
                <w:color w:val="FF0000"/>
                <w:sz w:val="20"/>
              </w:rPr>
              <w:t>3</w:t>
            </w:r>
            <w:r>
              <w:rPr>
                <w:color w:val="FF0000"/>
                <w:sz w:val="20"/>
              </w:rPr>
              <w:t>b and Clast composition site CC-</w:t>
            </w:r>
            <w:r w:rsidR="0021505F">
              <w:rPr>
                <w:color w:val="FF0000"/>
                <w:sz w:val="20"/>
              </w:rPr>
              <w:t>3</w:t>
            </w:r>
            <w:r w:rsidR="00192A02">
              <w:rPr>
                <w:color w:val="FF0000"/>
                <w:sz w:val="20"/>
              </w:rPr>
              <w:t>b</w:t>
            </w:r>
            <w:bookmarkStart w:id="0" w:name="_GoBack"/>
            <w:bookmarkEnd w:id="0"/>
          </w:p>
          <w:p w:rsidR="0056107D" w:rsidRDefault="0056107D" w:rsidP="00376410">
            <w:pPr>
              <w:jc w:val="both"/>
              <w:rPr>
                <w:color w:val="FF0000"/>
                <w:sz w:val="20"/>
              </w:rPr>
            </w:pPr>
          </w:p>
          <w:p w:rsidR="0056107D" w:rsidRPr="00262028" w:rsidRDefault="0056107D" w:rsidP="0056107D">
            <w:pPr>
              <w:jc w:val="both"/>
              <w:rPr>
                <w:sz w:val="20"/>
              </w:rPr>
            </w:pPr>
            <w:r>
              <w:rPr>
                <w:color w:val="0070C0"/>
                <w:sz w:val="20"/>
              </w:rPr>
              <w:t>@10.5-13</w:t>
            </w:r>
            <w:r w:rsidRPr="00415A53">
              <w:rPr>
                <w:color w:val="0070C0"/>
                <w:sz w:val="20"/>
              </w:rPr>
              <w:t xml:space="preserve"> m:</w:t>
            </w:r>
            <w:r>
              <w:rPr>
                <w:sz w:val="20"/>
              </w:rPr>
              <w:t xml:space="preserve"> </w:t>
            </w:r>
            <w:r w:rsidRPr="00415A53">
              <w:rPr>
                <w:color w:val="0070C0"/>
                <w:sz w:val="20"/>
              </w:rPr>
              <w:t>Photo NC_SS_</w:t>
            </w:r>
            <w:r>
              <w:rPr>
                <w:color w:val="0070C0"/>
                <w:sz w:val="20"/>
              </w:rPr>
              <w:t>EastExt_10to12meters_ph</w:t>
            </w:r>
            <w:r w:rsidRPr="00415A53">
              <w:rPr>
                <w:color w:val="0070C0"/>
                <w:sz w:val="20"/>
              </w:rPr>
              <w:t>:</w:t>
            </w:r>
            <w:r>
              <w:rPr>
                <w:color w:val="0070C0"/>
                <w:sz w:val="20"/>
              </w:rPr>
              <w:t xml:space="preserve"> Jake staff overlaps CPF-2b and CC-2b. Very thin to medium, tabular to lenticular beds; note tangential cross stratification about 2 </w:t>
            </w:r>
            <w:proofErr w:type="spellStart"/>
            <w:r>
              <w:rPr>
                <w:color w:val="0070C0"/>
                <w:sz w:val="20"/>
              </w:rPr>
              <w:t>ft</w:t>
            </w:r>
            <w:proofErr w:type="spellEnd"/>
            <w:r>
              <w:rPr>
                <w:color w:val="0070C0"/>
                <w:sz w:val="20"/>
              </w:rPr>
              <w:t xml:space="preserve"> above and left of the top of the Jake staff.</w:t>
            </w:r>
          </w:p>
          <w:p w:rsidR="0056107D" w:rsidRDefault="0056107D" w:rsidP="00376410">
            <w:pPr>
              <w:jc w:val="both"/>
              <w:rPr>
                <w:sz w:val="20"/>
              </w:rPr>
            </w:pPr>
          </w:p>
          <w:p w:rsidR="00376410" w:rsidRDefault="00376410" w:rsidP="00376410">
            <w:pPr>
              <w:jc w:val="both"/>
              <w:rPr>
                <w:color w:val="FF0000"/>
                <w:sz w:val="20"/>
              </w:rPr>
            </w:pPr>
          </w:p>
          <w:p w:rsidR="00376410" w:rsidRDefault="00376410" w:rsidP="00376410">
            <w:pPr>
              <w:jc w:val="both"/>
              <w:rPr>
                <w:sz w:val="20"/>
              </w:rPr>
            </w:pPr>
            <w:r>
              <w:rPr>
                <w:color w:val="FF0000"/>
                <w:sz w:val="20"/>
              </w:rPr>
              <w:t>@9-11.5</w:t>
            </w:r>
            <w:r w:rsidRPr="00C01661">
              <w:rPr>
                <w:color w:val="FF0000"/>
                <w:sz w:val="20"/>
              </w:rPr>
              <w:t xml:space="preserve"> m: </w:t>
            </w:r>
            <w:r w:rsidR="008869FF">
              <w:rPr>
                <w:color w:val="FF0000"/>
                <w:sz w:val="20"/>
              </w:rPr>
              <w:t>Clast size site CS-07</w:t>
            </w:r>
          </w:p>
          <w:p w:rsidR="00376410" w:rsidRDefault="00376410" w:rsidP="000C5E4E">
            <w:pPr>
              <w:jc w:val="both"/>
              <w:rPr>
                <w:sz w:val="20"/>
              </w:rPr>
            </w:pPr>
          </w:p>
          <w:p w:rsidR="00376410" w:rsidRPr="000C5E4E" w:rsidRDefault="00376410" w:rsidP="000C5E4E">
            <w:pPr>
              <w:jc w:val="both"/>
              <w:rPr>
                <w:b/>
                <w:sz w:val="20"/>
              </w:rPr>
            </w:pPr>
          </w:p>
        </w:tc>
        <w:tc>
          <w:tcPr>
            <w:tcW w:w="1368" w:type="dxa"/>
          </w:tcPr>
          <w:p w:rsidR="008453C7" w:rsidRDefault="000C5E4E" w:rsidP="000C5E4E">
            <w:pPr>
              <w:rPr>
                <w:sz w:val="20"/>
              </w:rPr>
            </w:pPr>
            <w:r>
              <w:rPr>
                <w:sz w:val="20"/>
              </w:rPr>
              <w:lastRenderedPageBreak/>
              <w:t>16.5</w:t>
            </w:r>
            <w:r w:rsidR="00A17525">
              <w:rPr>
                <w:sz w:val="20"/>
              </w:rPr>
              <w:t xml:space="preserve">         </w:t>
            </w:r>
            <w:r>
              <w:rPr>
                <w:sz w:val="20"/>
              </w:rPr>
              <w:t>16.5</w:t>
            </w:r>
          </w:p>
        </w:tc>
      </w:tr>
      <w:tr w:rsidR="00A17525" w:rsidTr="0011270B">
        <w:tc>
          <w:tcPr>
            <w:tcW w:w="1008" w:type="dxa"/>
          </w:tcPr>
          <w:p w:rsidR="00A17525" w:rsidRPr="00F74351" w:rsidRDefault="00A17525" w:rsidP="00B546AF">
            <w:pPr>
              <w:rPr>
                <w:b/>
                <w:sz w:val="19"/>
                <w:szCs w:val="19"/>
              </w:rPr>
            </w:pPr>
          </w:p>
        </w:tc>
        <w:tc>
          <w:tcPr>
            <w:tcW w:w="7200" w:type="dxa"/>
          </w:tcPr>
          <w:p w:rsidR="00653EBD" w:rsidRDefault="00653EBD" w:rsidP="001537DE">
            <w:pPr>
              <w:jc w:val="both"/>
              <w:rPr>
                <w:b/>
                <w:sz w:val="20"/>
              </w:rPr>
            </w:pPr>
            <w:r>
              <w:rPr>
                <w:b/>
                <w:sz w:val="20"/>
              </w:rPr>
              <w:t xml:space="preserve">Base of Segment </w:t>
            </w:r>
            <w:r w:rsidR="001537DE">
              <w:rPr>
                <w:b/>
                <w:sz w:val="20"/>
              </w:rPr>
              <w:t>4</w:t>
            </w:r>
            <w:r>
              <w:rPr>
                <w:b/>
                <w:sz w:val="20"/>
              </w:rPr>
              <w:t xml:space="preserve"> – because I could not correlate strata across fault, I reset stratigraphic height here at 0.0.</w:t>
            </w:r>
          </w:p>
        </w:tc>
        <w:tc>
          <w:tcPr>
            <w:tcW w:w="1368" w:type="dxa"/>
          </w:tcPr>
          <w:p w:rsidR="00A17525" w:rsidRDefault="000C5E4E" w:rsidP="000C5E4E">
            <w:pPr>
              <w:rPr>
                <w:sz w:val="20"/>
              </w:rPr>
            </w:pPr>
            <w:r>
              <w:rPr>
                <w:sz w:val="20"/>
              </w:rPr>
              <w:t>0                  0</w:t>
            </w:r>
          </w:p>
        </w:tc>
      </w:tr>
      <w:tr w:rsidR="008453C7" w:rsidTr="0011270B">
        <w:tc>
          <w:tcPr>
            <w:tcW w:w="1008" w:type="dxa"/>
          </w:tcPr>
          <w:p w:rsidR="008453C7" w:rsidRDefault="008453C7" w:rsidP="00B546AF">
            <w:pPr>
              <w:rPr>
                <w:sz w:val="19"/>
                <w:szCs w:val="19"/>
              </w:rPr>
            </w:pPr>
          </w:p>
        </w:tc>
        <w:tc>
          <w:tcPr>
            <w:tcW w:w="7200" w:type="dxa"/>
          </w:tcPr>
          <w:p w:rsidR="00957A47" w:rsidRDefault="00653EBD" w:rsidP="00957A47">
            <w:pPr>
              <w:jc w:val="both"/>
              <w:rPr>
                <w:sz w:val="20"/>
              </w:rPr>
            </w:pPr>
            <w:r w:rsidRPr="00653EBD">
              <w:rPr>
                <w:b/>
                <w:sz w:val="20"/>
              </w:rPr>
              <w:t>@</w:t>
            </w:r>
            <w:r w:rsidR="001537DE">
              <w:rPr>
                <w:b/>
                <w:sz w:val="20"/>
              </w:rPr>
              <w:t>104 m</w:t>
            </w:r>
            <w:r>
              <w:rPr>
                <w:sz w:val="20"/>
              </w:rPr>
              <w:t>, translate down-dip to east by tracing beds. This correlation was done by standing in the stream bed and looking north. I estimate +/- 2 m in this correlation. I correlated eastward to a major fault. At the fault, this traced stratigraphic interval is about 4 m above the base of exposure. The fault is east-side down, and I cannot trace strata across it with confidence. I estimate at least several meters of east-down throw.</w:t>
            </w:r>
          </w:p>
          <w:p w:rsidR="00653EBD" w:rsidRDefault="00653EBD" w:rsidP="00957A47">
            <w:pPr>
              <w:jc w:val="both"/>
              <w:rPr>
                <w:sz w:val="20"/>
              </w:rPr>
            </w:pPr>
          </w:p>
          <w:p w:rsidR="00653EBD" w:rsidRDefault="00653EBD" w:rsidP="00653EBD">
            <w:pPr>
              <w:jc w:val="both"/>
              <w:rPr>
                <w:b/>
                <w:i/>
                <w:sz w:val="20"/>
              </w:rPr>
            </w:pPr>
            <w:r w:rsidRPr="00653EBD">
              <w:rPr>
                <w:b/>
                <w:i/>
                <w:sz w:val="20"/>
              </w:rPr>
              <w:t>Location of fault (320,596 m E; 3,754,349 m N, NAD83, zone 13).</w:t>
            </w:r>
          </w:p>
          <w:p w:rsidR="00653EBD" w:rsidRDefault="00653EBD" w:rsidP="00653EBD">
            <w:pPr>
              <w:jc w:val="both"/>
              <w:rPr>
                <w:b/>
                <w:i/>
                <w:sz w:val="20"/>
              </w:rPr>
            </w:pPr>
          </w:p>
          <w:p w:rsidR="00653EBD" w:rsidRDefault="00653EBD" w:rsidP="00653EBD">
            <w:pPr>
              <w:jc w:val="both"/>
              <w:rPr>
                <w:b/>
                <w:sz w:val="20"/>
              </w:rPr>
            </w:pPr>
            <w:r>
              <w:rPr>
                <w:b/>
                <w:sz w:val="20"/>
              </w:rPr>
              <w:t xml:space="preserve">Top of Segment </w:t>
            </w:r>
            <w:r w:rsidR="001537DE">
              <w:rPr>
                <w:b/>
                <w:sz w:val="20"/>
              </w:rPr>
              <w:t>3</w:t>
            </w:r>
            <w:r>
              <w:rPr>
                <w:b/>
                <w:sz w:val="20"/>
              </w:rPr>
              <w:t>.</w:t>
            </w:r>
          </w:p>
          <w:p w:rsidR="0088464E" w:rsidRDefault="0088464E" w:rsidP="00653EBD">
            <w:pPr>
              <w:jc w:val="both"/>
              <w:rPr>
                <w:b/>
                <w:sz w:val="20"/>
              </w:rPr>
            </w:pPr>
          </w:p>
          <w:p w:rsidR="0088464E" w:rsidRDefault="0088464E" w:rsidP="00653EBD">
            <w:pPr>
              <w:jc w:val="both"/>
              <w:rPr>
                <w:b/>
                <w:sz w:val="20"/>
              </w:rPr>
            </w:pPr>
          </w:p>
          <w:p w:rsidR="0088464E" w:rsidRPr="00653EBD" w:rsidRDefault="0088464E" w:rsidP="00653EBD">
            <w:pPr>
              <w:jc w:val="both"/>
              <w:rPr>
                <w:b/>
                <w:sz w:val="20"/>
              </w:rPr>
            </w:pPr>
          </w:p>
        </w:tc>
        <w:tc>
          <w:tcPr>
            <w:tcW w:w="1368" w:type="dxa"/>
          </w:tcPr>
          <w:p w:rsidR="008453C7" w:rsidRDefault="008453C7" w:rsidP="00C82D21">
            <w:pPr>
              <w:rPr>
                <w:sz w:val="20"/>
              </w:rPr>
            </w:pPr>
          </w:p>
        </w:tc>
      </w:tr>
      <w:tr w:rsidR="0088464E" w:rsidTr="0011270B">
        <w:tc>
          <w:tcPr>
            <w:tcW w:w="1008" w:type="dxa"/>
          </w:tcPr>
          <w:p w:rsidR="0088464E" w:rsidRPr="00653EBD" w:rsidRDefault="0088464E" w:rsidP="00CA0930">
            <w:pPr>
              <w:rPr>
                <w:b/>
                <w:sz w:val="19"/>
                <w:szCs w:val="19"/>
              </w:rPr>
            </w:pPr>
            <w:r>
              <w:rPr>
                <w:b/>
                <w:sz w:val="19"/>
                <w:szCs w:val="19"/>
              </w:rPr>
              <w:t>Unit</w:t>
            </w:r>
            <w:r w:rsidR="001D2AE2">
              <w:rPr>
                <w:b/>
                <w:sz w:val="19"/>
                <w:szCs w:val="19"/>
              </w:rPr>
              <w:t xml:space="preserve"> </w:t>
            </w:r>
            <w:r>
              <w:rPr>
                <w:b/>
                <w:sz w:val="19"/>
                <w:szCs w:val="19"/>
              </w:rPr>
              <w:t>14ext</w:t>
            </w:r>
          </w:p>
        </w:tc>
        <w:tc>
          <w:tcPr>
            <w:tcW w:w="7200" w:type="dxa"/>
          </w:tcPr>
          <w:p w:rsidR="0088464E" w:rsidRDefault="0088464E" w:rsidP="00BB03C7">
            <w:pPr>
              <w:jc w:val="both"/>
              <w:rPr>
                <w:sz w:val="20"/>
              </w:rPr>
            </w:pPr>
            <w:r>
              <w:rPr>
                <w:b/>
                <w:sz w:val="20"/>
              </w:rPr>
              <w:t xml:space="preserve">Sandy conglomerate and pebbly sandstone – </w:t>
            </w:r>
            <w:r>
              <w:rPr>
                <w:sz w:val="20"/>
              </w:rPr>
              <w:t xml:space="preserve">As in Unit 4, but in an inaccessible cliff exposure. </w:t>
            </w:r>
            <w:r w:rsidR="00273683">
              <w:rPr>
                <w:sz w:val="20"/>
              </w:rPr>
              <w:t xml:space="preserve">Inspection of topple block suggests </w:t>
            </w:r>
            <w:proofErr w:type="spellStart"/>
            <w:r w:rsidR="00273683">
              <w:rPr>
                <w:sz w:val="20"/>
              </w:rPr>
              <w:t>subrounded</w:t>
            </w:r>
            <w:proofErr w:type="spellEnd"/>
            <w:r w:rsidR="00273683">
              <w:rPr>
                <w:sz w:val="20"/>
              </w:rPr>
              <w:t xml:space="preserve"> textures are more common.</w:t>
            </w:r>
          </w:p>
          <w:p w:rsidR="00F1531E" w:rsidRDefault="00F1531E" w:rsidP="00BB03C7">
            <w:pPr>
              <w:jc w:val="both"/>
              <w:rPr>
                <w:sz w:val="20"/>
              </w:rPr>
            </w:pPr>
          </w:p>
          <w:p w:rsidR="00F1531E" w:rsidRPr="00F1531E" w:rsidRDefault="00F1531E" w:rsidP="00AF6425">
            <w:pPr>
              <w:jc w:val="both"/>
              <w:rPr>
                <w:i/>
                <w:sz w:val="20"/>
              </w:rPr>
            </w:pPr>
            <w:r w:rsidRPr="00F1531E">
              <w:rPr>
                <w:i/>
                <w:sz w:val="20"/>
              </w:rPr>
              <w:t>Along cliff to east, strata tilts decrease to ~5 degrees E, but near the east-down fault increase to 14 degrees east.</w:t>
            </w:r>
          </w:p>
        </w:tc>
        <w:tc>
          <w:tcPr>
            <w:tcW w:w="1368" w:type="dxa"/>
          </w:tcPr>
          <w:p w:rsidR="0088464E" w:rsidRDefault="0088464E" w:rsidP="00683F05">
            <w:pPr>
              <w:rPr>
                <w:sz w:val="20"/>
              </w:rPr>
            </w:pPr>
            <w:r>
              <w:rPr>
                <w:sz w:val="20"/>
              </w:rPr>
              <w:t>~18          1</w:t>
            </w:r>
            <w:r w:rsidR="00683F05">
              <w:rPr>
                <w:sz w:val="20"/>
              </w:rPr>
              <w:t>22</w:t>
            </w:r>
          </w:p>
        </w:tc>
      </w:tr>
      <w:tr w:rsidR="008453C7" w:rsidTr="0011270B">
        <w:tc>
          <w:tcPr>
            <w:tcW w:w="1008" w:type="dxa"/>
          </w:tcPr>
          <w:p w:rsidR="008453C7" w:rsidRPr="00653EBD" w:rsidRDefault="00653EBD" w:rsidP="00CA0930">
            <w:pPr>
              <w:rPr>
                <w:b/>
                <w:sz w:val="19"/>
                <w:szCs w:val="19"/>
              </w:rPr>
            </w:pPr>
            <w:r w:rsidRPr="00653EBD">
              <w:rPr>
                <w:b/>
                <w:sz w:val="19"/>
                <w:szCs w:val="19"/>
              </w:rPr>
              <w:t>Unit 14</w:t>
            </w:r>
          </w:p>
        </w:tc>
        <w:tc>
          <w:tcPr>
            <w:tcW w:w="7200" w:type="dxa"/>
          </w:tcPr>
          <w:p w:rsidR="00BB03C7" w:rsidRPr="001D2AE2" w:rsidRDefault="00653EBD" w:rsidP="00BB03C7">
            <w:pPr>
              <w:jc w:val="both"/>
              <w:rPr>
                <w:sz w:val="20"/>
              </w:rPr>
            </w:pPr>
            <w:r w:rsidRPr="001D2AE2">
              <w:rPr>
                <w:b/>
                <w:sz w:val="20"/>
              </w:rPr>
              <w:t>Sandy conglomerate</w:t>
            </w:r>
            <w:r w:rsidR="0088464E" w:rsidRPr="001D2AE2">
              <w:rPr>
                <w:b/>
                <w:sz w:val="20"/>
              </w:rPr>
              <w:t xml:space="preserve"> and pebbly sandstone</w:t>
            </w:r>
            <w:r w:rsidR="00BB03C7" w:rsidRPr="001D2AE2">
              <w:rPr>
                <w:b/>
                <w:sz w:val="20"/>
              </w:rPr>
              <w:t xml:space="preserve"> – </w:t>
            </w:r>
            <w:r w:rsidR="00BB03C7" w:rsidRPr="001D2AE2">
              <w:rPr>
                <w:sz w:val="20"/>
              </w:rPr>
              <w:t xml:space="preserve">Sandy pebble conglomerate with 5% </w:t>
            </w:r>
            <w:proofErr w:type="spellStart"/>
            <w:r w:rsidR="00BB03C7" w:rsidRPr="001D2AE2">
              <w:rPr>
                <w:sz w:val="20"/>
              </w:rPr>
              <w:t>interbeds</w:t>
            </w:r>
            <w:proofErr w:type="spellEnd"/>
            <w:r w:rsidR="00BB03C7" w:rsidRPr="001D2AE2">
              <w:rPr>
                <w:sz w:val="20"/>
              </w:rPr>
              <w:t xml:space="preserve"> of clayey-silty sand (with minor pebbles). Sandy gravel is in very thin to thin</w:t>
            </w:r>
            <w:r w:rsidR="005633C4" w:rsidRPr="001D2AE2">
              <w:rPr>
                <w:sz w:val="20"/>
              </w:rPr>
              <w:t xml:space="preserve"> (minor medium)</w:t>
            </w:r>
            <w:r w:rsidR="00BB03C7" w:rsidRPr="001D2AE2">
              <w:rPr>
                <w:sz w:val="20"/>
              </w:rPr>
              <w:t xml:space="preserve">, tabular to broadly lenticular beds; 3-7% lenticular beds. Gravel is clast- to matrix-supported, </w:t>
            </w:r>
            <w:proofErr w:type="spellStart"/>
            <w:r w:rsidR="00BB03C7" w:rsidRPr="001D2AE2">
              <w:rPr>
                <w:sz w:val="20"/>
              </w:rPr>
              <w:t>subangular</w:t>
            </w:r>
            <w:proofErr w:type="spellEnd"/>
            <w:r w:rsidR="00BB03C7" w:rsidRPr="001D2AE2">
              <w:rPr>
                <w:sz w:val="20"/>
              </w:rPr>
              <w:t>, poorly to moderately sorted, composed of felsic volcanic rocks, and compris</w:t>
            </w:r>
            <w:r w:rsidR="005633C4" w:rsidRPr="001D2AE2">
              <w:rPr>
                <w:sz w:val="20"/>
              </w:rPr>
              <w:t>ed of pebbles with 3-8</w:t>
            </w:r>
            <w:r w:rsidR="00BB03C7" w:rsidRPr="001D2AE2">
              <w:rPr>
                <w:sz w:val="20"/>
              </w:rPr>
              <w:t xml:space="preserve">% cobbles. Gravel matrix consists of light reddish brown (5YR 6/4), </w:t>
            </w:r>
            <w:proofErr w:type="spellStart"/>
            <w:r w:rsidR="00BB03C7" w:rsidRPr="001D2AE2">
              <w:rPr>
                <w:sz w:val="20"/>
              </w:rPr>
              <w:t>fL-vcU</w:t>
            </w:r>
            <w:proofErr w:type="spellEnd"/>
            <w:r w:rsidR="00BB03C7" w:rsidRPr="001D2AE2">
              <w:rPr>
                <w:sz w:val="20"/>
              </w:rPr>
              <w:t xml:space="preserve"> sand that is </w:t>
            </w:r>
            <w:proofErr w:type="spellStart"/>
            <w:r w:rsidR="00BB03C7" w:rsidRPr="001D2AE2">
              <w:rPr>
                <w:sz w:val="20"/>
              </w:rPr>
              <w:t>subangular</w:t>
            </w:r>
            <w:proofErr w:type="spellEnd"/>
            <w:r w:rsidR="00BB03C7" w:rsidRPr="001D2AE2">
              <w:rPr>
                <w:sz w:val="20"/>
              </w:rPr>
              <w:t xml:space="preserve">, poorly sorted, and a volcanic </w:t>
            </w:r>
            <w:proofErr w:type="spellStart"/>
            <w:r w:rsidR="00BB03C7" w:rsidRPr="001D2AE2">
              <w:rPr>
                <w:sz w:val="20"/>
              </w:rPr>
              <w:t>litharenite</w:t>
            </w:r>
            <w:proofErr w:type="spellEnd"/>
            <w:r w:rsidR="00BB03C7" w:rsidRPr="001D2AE2">
              <w:rPr>
                <w:sz w:val="20"/>
              </w:rPr>
              <w:t xml:space="preserve">; estimate 1-3% mud in the matrix. Sand beds are thin to medium and tabular; these consist mainly of light reddish brown (5YR 6/4), silty-clayey very fine sand with minor scattered grains of medium to very coarse sand – probably are deposited by </w:t>
            </w:r>
            <w:proofErr w:type="spellStart"/>
            <w:r w:rsidR="00BB03C7" w:rsidRPr="001D2AE2">
              <w:rPr>
                <w:sz w:val="20"/>
              </w:rPr>
              <w:t>hyperconcentrated</w:t>
            </w:r>
            <w:proofErr w:type="spellEnd"/>
            <w:r w:rsidR="00BB03C7" w:rsidRPr="001D2AE2">
              <w:rPr>
                <w:sz w:val="20"/>
              </w:rPr>
              <w:t xml:space="preserve"> flow processes.</w:t>
            </w:r>
          </w:p>
          <w:p w:rsidR="0088464E" w:rsidRPr="001D2AE2" w:rsidRDefault="0088464E" w:rsidP="00BB03C7">
            <w:pPr>
              <w:jc w:val="both"/>
              <w:rPr>
                <w:sz w:val="20"/>
              </w:rPr>
            </w:pPr>
          </w:p>
          <w:p w:rsidR="0088464E" w:rsidRPr="001D2AE2" w:rsidRDefault="0088464E" w:rsidP="00BB03C7">
            <w:pPr>
              <w:jc w:val="both"/>
              <w:rPr>
                <w:sz w:val="20"/>
              </w:rPr>
            </w:pPr>
          </w:p>
          <w:p w:rsidR="0088464E" w:rsidRPr="001D2AE2" w:rsidRDefault="0088464E" w:rsidP="0088464E">
            <w:pPr>
              <w:jc w:val="both"/>
              <w:rPr>
                <w:sz w:val="20"/>
              </w:rPr>
            </w:pPr>
            <w:r w:rsidRPr="001D2AE2">
              <w:rPr>
                <w:color w:val="0070C0"/>
                <w:sz w:val="20"/>
              </w:rPr>
              <w:t>@</w:t>
            </w:r>
            <w:r w:rsidR="001537DE" w:rsidRPr="001D2AE2">
              <w:rPr>
                <w:color w:val="0070C0"/>
                <w:sz w:val="20"/>
              </w:rPr>
              <w:t xml:space="preserve"> 102.5-106 m</w:t>
            </w:r>
            <w:r w:rsidRPr="001D2AE2">
              <w:rPr>
                <w:color w:val="0070C0"/>
                <w:sz w:val="20"/>
              </w:rPr>
              <w:t>:</w:t>
            </w:r>
            <w:r w:rsidRPr="001D2AE2">
              <w:rPr>
                <w:sz w:val="20"/>
              </w:rPr>
              <w:t xml:space="preserve"> </w:t>
            </w:r>
            <w:r w:rsidRPr="001D2AE2">
              <w:rPr>
                <w:color w:val="0070C0"/>
                <w:sz w:val="20"/>
              </w:rPr>
              <w:t xml:space="preserve">Photo NC_SS_Unit_14_ph_01: Jake staff overlaps area of first clast count site I did with Adele. Note rightward apparent </w:t>
            </w:r>
            <w:proofErr w:type="spellStart"/>
            <w:r w:rsidRPr="001D2AE2">
              <w:rPr>
                <w:color w:val="0070C0"/>
                <w:sz w:val="20"/>
              </w:rPr>
              <w:t>paleoflow</w:t>
            </w:r>
            <w:proofErr w:type="spellEnd"/>
            <w:r w:rsidRPr="001D2AE2">
              <w:rPr>
                <w:color w:val="0070C0"/>
                <w:sz w:val="20"/>
              </w:rPr>
              <w:t xml:space="preserve"> based on imbricated clasts near the middle of the Jacob staff. </w:t>
            </w:r>
          </w:p>
          <w:p w:rsidR="0088464E" w:rsidRPr="001D2AE2" w:rsidRDefault="0088464E" w:rsidP="00BB03C7">
            <w:pPr>
              <w:jc w:val="both"/>
              <w:rPr>
                <w:sz w:val="20"/>
              </w:rPr>
            </w:pPr>
          </w:p>
          <w:p w:rsidR="00AD2093" w:rsidRPr="001D2AE2" w:rsidRDefault="00AD2093" w:rsidP="00BB03C7">
            <w:pPr>
              <w:jc w:val="both"/>
              <w:rPr>
                <w:sz w:val="20"/>
              </w:rPr>
            </w:pPr>
            <w:r w:rsidRPr="001D2AE2">
              <w:rPr>
                <w:color w:val="FF0000"/>
                <w:sz w:val="20"/>
              </w:rPr>
              <w:t>@</w:t>
            </w:r>
            <w:r w:rsidR="001537DE" w:rsidRPr="001D2AE2">
              <w:rPr>
                <w:color w:val="FF0000"/>
                <w:sz w:val="20"/>
              </w:rPr>
              <w:t xml:space="preserve"> 102.5-104 m</w:t>
            </w:r>
            <w:r w:rsidRPr="001D2AE2">
              <w:rPr>
                <w:color w:val="FF0000"/>
                <w:sz w:val="20"/>
              </w:rPr>
              <w:t xml:space="preserve">: </w:t>
            </w:r>
            <w:proofErr w:type="spellStart"/>
            <w:r w:rsidR="00CA6CDB" w:rsidRPr="001D2AE2">
              <w:rPr>
                <w:color w:val="FF0000"/>
                <w:sz w:val="20"/>
              </w:rPr>
              <w:t>Paleoflow</w:t>
            </w:r>
            <w:proofErr w:type="spellEnd"/>
            <w:r w:rsidR="00CA6CDB" w:rsidRPr="001D2AE2">
              <w:rPr>
                <w:color w:val="FF0000"/>
                <w:sz w:val="20"/>
              </w:rPr>
              <w:t xml:space="preserve"> site PF-3</w:t>
            </w:r>
            <w:r w:rsidR="008869FF">
              <w:rPr>
                <w:color w:val="FF0000"/>
                <w:sz w:val="20"/>
              </w:rPr>
              <w:t>d</w:t>
            </w:r>
          </w:p>
          <w:p w:rsidR="00AD2093" w:rsidRPr="001D2AE2" w:rsidRDefault="00AD2093" w:rsidP="00BB03C7">
            <w:pPr>
              <w:jc w:val="both"/>
              <w:rPr>
                <w:sz w:val="20"/>
              </w:rPr>
            </w:pPr>
          </w:p>
          <w:p w:rsidR="005633C4" w:rsidRPr="001D2AE2" w:rsidRDefault="005633C4" w:rsidP="005633C4">
            <w:pPr>
              <w:jc w:val="both"/>
              <w:rPr>
                <w:sz w:val="20"/>
              </w:rPr>
            </w:pPr>
            <w:r w:rsidRPr="001D2AE2">
              <w:rPr>
                <w:color w:val="0070C0"/>
                <w:sz w:val="20"/>
              </w:rPr>
              <w:t>@</w:t>
            </w:r>
            <w:r w:rsidR="001537DE" w:rsidRPr="001D2AE2">
              <w:rPr>
                <w:color w:val="0070C0"/>
                <w:sz w:val="20"/>
              </w:rPr>
              <w:t xml:space="preserve"> 102.5-107 </w:t>
            </w:r>
            <w:r w:rsidR="008869FF">
              <w:rPr>
                <w:color w:val="0070C0"/>
                <w:sz w:val="20"/>
              </w:rPr>
              <w:t>m</w:t>
            </w:r>
            <w:r w:rsidRPr="001D2AE2">
              <w:rPr>
                <w:color w:val="0070C0"/>
                <w:sz w:val="20"/>
              </w:rPr>
              <w:t>:</w:t>
            </w:r>
            <w:r w:rsidRPr="001D2AE2">
              <w:rPr>
                <w:sz w:val="20"/>
              </w:rPr>
              <w:t xml:space="preserve"> </w:t>
            </w:r>
            <w:r w:rsidRPr="001D2AE2">
              <w:rPr>
                <w:color w:val="0070C0"/>
                <w:sz w:val="20"/>
              </w:rPr>
              <w:t>Photo NC_SS_Unit_14_ph_02: Jake staff overlaps area of first clast count site I did with Adele. Note tabular to broadly lenticular beds and 5-8% cobbles.</w:t>
            </w:r>
          </w:p>
          <w:p w:rsidR="005633C4" w:rsidRPr="001D2AE2" w:rsidRDefault="005633C4" w:rsidP="00BB03C7">
            <w:pPr>
              <w:jc w:val="both"/>
              <w:rPr>
                <w:sz w:val="20"/>
              </w:rPr>
            </w:pPr>
          </w:p>
          <w:p w:rsidR="0088464E" w:rsidRPr="001D2AE2" w:rsidRDefault="0088464E" w:rsidP="00BB03C7">
            <w:pPr>
              <w:jc w:val="both"/>
              <w:rPr>
                <w:sz w:val="20"/>
              </w:rPr>
            </w:pPr>
          </w:p>
          <w:p w:rsidR="0088464E" w:rsidRPr="001D2AE2" w:rsidRDefault="0088464E" w:rsidP="0088464E">
            <w:pPr>
              <w:jc w:val="both"/>
              <w:rPr>
                <w:sz w:val="20"/>
              </w:rPr>
            </w:pPr>
            <w:r w:rsidRPr="001D2AE2">
              <w:rPr>
                <w:color w:val="0070C0"/>
                <w:sz w:val="20"/>
              </w:rPr>
              <w:t>@</w:t>
            </w:r>
            <w:r w:rsidR="001537DE" w:rsidRPr="001D2AE2">
              <w:rPr>
                <w:color w:val="0070C0"/>
                <w:sz w:val="20"/>
              </w:rPr>
              <w:t xml:space="preserve"> 98-100.5 m</w:t>
            </w:r>
            <w:r w:rsidRPr="001D2AE2">
              <w:rPr>
                <w:color w:val="0070C0"/>
                <w:sz w:val="20"/>
              </w:rPr>
              <w:t>:</w:t>
            </w:r>
            <w:r w:rsidRPr="001D2AE2">
              <w:rPr>
                <w:sz w:val="20"/>
              </w:rPr>
              <w:t xml:space="preserve"> </w:t>
            </w:r>
            <w:r w:rsidRPr="001D2AE2">
              <w:rPr>
                <w:color w:val="0070C0"/>
                <w:sz w:val="20"/>
              </w:rPr>
              <w:t>Photo NC_SS_Unit_</w:t>
            </w:r>
            <w:r w:rsidR="005633C4" w:rsidRPr="001D2AE2">
              <w:rPr>
                <w:color w:val="0070C0"/>
                <w:sz w:val="20"/>
              </w:rPr>
              <w:t>14_ph_03</w:t>
            </w:r>
            <w:r w:rsidRPr="001D2AE2">
              <w:rPr>
                <w:color w:val="0070C0"/>
                <w:sz w:val="20"/>
              </w:rPr>
              <w:t xml:space="preserve">: </w:t>
            </w:r>
            <w:r w:rsidR="005633C4" w:rsidRPr="001D2AE2">
              <w:rPr>
                <w:color w:val="0070C0"/>
                <w:sz w:val="20"/>
              </w:rPr>
              <w:t>thin to medium, tabular to broadly lenticular beds of sandy gravel; minor clayey-silty very fine-fine sand. The latter have minor amounts of scattered, m-</w:t>
            </w:r>
            <w:proofErr w:type="spellStart"/>
            <w:r w:rsidR="005633C4" w:rsidRPr="001D2AE2">
              <w:rPr>
                <w:color w:val="0070C0"/>
                <w:sz w:val="20"/>
              </w:rPr>
              <w:t>vc</w:t>
            </w:r>
            <w:proofErr w:type="spellEnd"/>
            <w:r w:rsidR="005633C4" w:rsidRPr="001D2AE2">
              <w:rPr>
                <w:color w:val="0070C0"/>
                <w:sz w:val="20"/>
              </w:rPr>
              <w:t xml:space="preserve"> sand and pebbles and are inferred to represent distal </w:t>
            </w:r>
            <w:proofErr w:type="spellStart"/>
            <w:r w:rsidR="005633C4" w:rsidRPr="001D2AE2">
              <w:rPr>
                <w:color w:val="0070C0"/>
                <w:sz w:val="20"/>
              </w:rPr>
              <w:t>hyperconcentrated</w:t>
            </w:r>
            <w:proofErr w:type="spellEnd"/>
            <w:r w:rsidR="005633C4" w:rsidRPr="001D2AE2">
              <w:rPr>
                <w:color w:val="0070C0"/>
                <w:sz w:val="20"/>
              </w:rPr>
              <w:t xml:space="preserve"> flow deposits.  </w:t>
            </w:r>
          </w:p>
          <w:p w:rsidR="0088464E" w:rsidRPr="001D2AE2" w:rsidRDefault="0088464E" w:rsidP="00BB03C7">
            <w:pPr>
              <w:jc w:val="both"/>
              <w:rPr>
                <w:sz w:val="20"/>
              </w:rPr>
            </w:pPr>
          </w:p>
          <w:p w:rsidR="00AD2093" w:rsidRPr="001D2AE2" w:rsidRDefault="00AD2093" w:rsidP="00AD2093">
            <w:pPr>
              <w:jc w:val="both"/>
              <w:rPr>
                <w:color w:val="FF0000"/>
                <w:sz w:val="20"/>
              </w:rPr>
            </w:pPr>
            <w:r w:rsidRPr="001D2AE2">
              <w:rPr>
                <w:color w:val="FF0000"/>
                <w:sz w:val="20"/>
              </w:rPr>
              <w:t>@</w:t>
            </w:r>
            <w:r w:rsidR="001537DE" w:rsidRPr="001D2AE2">
              <w:rPr>
                <w:color w:val="FF0000"/>
                <w:sz w:val="20"/>
              </w:rPr>
              <w:t xml:space="preserve"> 97.8-99.8</w:t>
            </w:r>
            <w:r w:rsidRPr="001D2AE2">
              <w:rPr>
                <w:color w:val="FF0000"/>
                <w:sz w:val="20"/>
              </w:rPr>
              <w:t>: Clast size m</w:t>
            </w:r>
            <w:r w:rsidR="008869FF">
              <w:rPr>
                <w:color w:val="FF0000"/>
                <w:sz w:val="20"/>
              </w:rPr>
              <w:t>easurement site</w:t>
            </w:r>
            <w:r w:rsidRPr="001D2AE2">
              <w:rPr>
                <w:color w:val="FF0000"/>
                <w:sz w:val="20"/>
              </w:rPr>
              <w:t>.</w:t>
            </w:r>
          </w:p>
          <w:p w:rsidR="00AD2093" w:rsidRPr="001D2AE2" w:rsidRDefault="00AD2093" w:rsidP="00BB03C7">
            <w:pPr>
              <w:jc w:val="both"/>
              <w:rPr>
                <w:sz w:val="20"/>
              </w:rPr>
            </w:pPr>
          </w:p>
          <w:p w:rsidR="005633C4" w:rsidRPr="001D2AE2" w:rsidRDefault="005633C4" w:rsidP="00BB03C7">
            <w:pPr>
              <w:jc w:val="both"/>
              <w:rPr>
                <w:sz w:val="20"/>
              </w:rPr>
            </w:pPr>
          </w:p>
          <w:p w:rsidR="005633C4" w:rsidRPr="001D2AE2" w:rsidRDefault="005633C4" w:rsidP="00BB03C7">
            <w:pPr>
              <w:jc w:val="both"/>
              <w:rPr>
                <w:sz w:val="20"/>
              </w:rPr>
            </w:pPr>
            <w:r w:rsidRPr="001D2AE2">
              <w:rPr>
                <w:sz w:val="20"/>
              </w:rPr>
              <w:lastRenderedPageBreak/>
              <w:t>Unit 5 in original field notes.</w:t>
            </w:r>
          </w:p>
        </w:tc>
        <w:tc>
          <w:tcPr>
            <w:tcW w:w="1368" w:type="dxa"/>
          </w:tcPr>
          <w:p w:rsidR="008453C7" w:rsidRDefault="00653EBD" w:rsidP="00683F05">
            <w:pPr>
              <w:rPr>
                <w:sz w:val="20"/>
              </w:rPr>
            </w:pPr>
            <w:r>
              <w:rPr>
                <w:sz w:val="20"/>
              </w:rPr>
              <w:lastRenderedPageBreak/>
              <w:t xml:space="preserve">6.2            </w:t>
            </w:r>
            <w:r w:rsidR="00683F05">
              <w:rPr>
                <w:sz w:val="20"/>
              </w:rPr>
              <w:t>104</w:t>
            </w:r>
          </w:p>
        </w:tc>
      </w:tr>
      <w:tr w:rsidR="008453C7" w:rsidTr="0011270B">
        <w:tc>
          <w:tcPr>
            <w:tcW w:w="1008" w:type="dxa"/>
          </w:tcPr>
          <w:p w:rsidR="008453C7" w:rsidRPr="00F74351" w:rsidRDefault="00F74351" w:rsidP="00CA0930">
            <w:pPr>
              <w:rPr>
                <w:b/>
                <w:sz w:val="19"/>
                <w:szCs w:val="19"/>
              </w:rPr>
            </w:pPr>
            <w:r w:rsidRPr="00F74351">
              <w:rPr>
                <w:b/>
                <w:sz w:val="19"/>
                <w:szCs w:val="19"/>
              </w:rPr>
              <w:t xml:space="preserve">Unit </w:t>
            </w:r>
            <w:r w:rsidR="00653EBD">
              <w:rPr>
                <w:b/>
                <w:sz w:val="19"/>
                <w:szCs w:val="19"/>
              </w:rPr>
              <w:t>13</w:t>
            </w:r>
          </w:p>
        </w:tc>
        <w:tc>
          <w:tcPr>
            <w:tcW w:w="7200" w:type="dxa"/>
          </w:tcPr>
          <w:p w:rsidR="00B82D21" w:rsidRPr="001D2AE2" w:rsidRDefault="00653EBD" w:rsidP="00BB03C7">
            <w:pPr>
              <w:jc w:val="both"/>
              <w:rPr>
                <w:sz w:val="20"/>
              </w:rPr>
            </w:pPr>
            <w:r w:rsidRPr="001D2AE2">
              <w:rPr>
                <w:b/>
                <w:sz w:val="20"/>
              </w:rPr>
              <w:t>Clay-silt</w:t>
            </w:r>
            <w:r w:rsidR="00BB03C7" w:rsidRPr="001D2AE2">
              <w:rPr>
                <w:b/>
                <w:sz w:val="20"/>
              </w:rPr>
              <w:t xml:space="preserve"> (uppe</w:t>
            </w:r>
            <w:r w:rsidR="005633C4" w:rsidRPr="001D2AE2">
              <w:rPr>
                <w:b/>
                <w:sz w:val="20"/>
              </w:rPr>
              <w:t>r</w:t>
            </w:r>
            <w:r w:rsidR="00BB03C7" w:rsidRPr="001D2AE2">
              <w:rPr>
                <w:b/>
                <w:sz w:val="20"/>
              </w:rPr>
              <w:t xml:space="preserve"> recessed marker bed)</w:t>
            </w:r>
            <w:r w:rsidR="00B82D21" w:rsidRPr="001D2AE2">
              <w:rPr>
                <w:b/>
                <w:sz w:val="20"/>
              </w:rPr>
              <w:t xml:space="preserve"> – </w:t>
            </w:r>
            <w:r w:rsidR="00BB03C7" w:rsidRPr="001D2AE2">
              <w:rPr>
                <w:sz w:val="20"/>
              </w:rPr>
              <w:t xml:space="preserve">Internally massive and light reddish brown (5YR 6/3). 1% calcium carbonate nodules (fine pebble size), trace to 0.5% scattered medium to very coarse sand, and very trace (one or two) pebbles. In one location, sandy pebbles of Unit 14 fills a vertical fissure (a few cm wide) that completely goes through this unit. Highly scoured upper contact, with 10-30 cm of relief. </w:t>
            </w:r>
          </w:p>
          <w:p w:rsidR="00BB03C7" w:rsidRPr="001D2AE2" w:rsidRDefault="00BB03C7" w:rsidP="00BB03C7">
            <w:pPr>
              <w:jc w:val="both"/>
              <w:rPr>
                <w:sz w:val="20"/>
              </w:rPr>
            </w:pPr>
          </w:p>
          <w:p w:rsidR="00BB03C7" w:rsidRPr="001D2AE2" w:rsidRDefault="00BB03C7" w:rsidP="00BB03C7">
            <w:pPr>
              <w:jc w:val="both"/>
              <w:rPr>
                <w:sz w:val="20"/>
              </w:rPr>
            </w:pPr>
            <w:r w:rsidRPr="001D2AE2">
              <w:rPr>
                <w:sz w:val="20"/>
              </w:rPr>
              <w:t>Unit 4 in original fi</w:t>
            </w:r>
            <w:r w:rsidR="0088464E" w:rsidRPr="001D2AE2">
              <w:rPr>
                <w:sz w:val="20"/>
              </w:rPr>
              <w:t>e</w:t>
            </w:r>
            <w:r w:rsidRPr="001D2AE2">
              <w:rPr>
                <w:sz w:val="20"/>
              </w:rPr>
              <w:t>ld notes</w:t>
            </w:r>
          </w:p>
          <w:p w:rsidR="00BB03C7" w:rsidRPr="001D2AE2" w:rsidRDefault="00BB03C7" w:rsidP="00BB03C7">
            <w:pPr>
              <w:jc w:val="both"/>
              <w:rPr>
                <w:sz w:val="20"/>
              </w:rPr>
            </w:pPr>
          </w:p>
          <w:p w:rsidR="005633C4" w:rsidRPr="001D2AE2" w:rsidRDefault="005633C4" w:rsidP="00BB03C7">
            <w:pPr>
              <w:jc w:val="both"/>
              <w:rPr>
                <w:color w:val="0070C0"/>
                <w:sz w:val="20"/>
              </w:rPr>
            </w:pPr>
            <w:r w:rsidRPr="001D2AE2">
              <w:rPr>
                <w:color w:val="0070C0"/>
                <w:sz w:val="20"/>
              </w:rPr>
              <w:t>@</w:t>
            </w:r>
            <w:r w:rsidR="001537DE" w:rsidRPr="001D2AE2">
              <w:rPr>
                <w:color w:val="0070C0"/>
                <w:sz w:val="20"/>
              </w:rPr>
              <w:t xml:space="preserve"> 97-99</w:t>
            </w:r>
            <w:r w:rsidRPr="001D2AE2">
              <w:rPr>
                <w:color w:val="0070C0"/>
                <w:sz w:val="20"/>
              </w:rPr>
              <w:t xml:space="preserve"> m:</w:t>
            </w:r>
            <w:r w:rsidRPr="001D2AE2">
              <w:rPr>
                <w:sz w:val="20"/>
              </w:rPr>
              <w:t xml:space="preserve"> </w:t>
            </w:r>
            <w:r w:rsidRPr="001D2AE2">
              <w:rPr>
                <w:color w:val="0070C0"/>
                <w:sz w:val="20"/>
              </w:rPr>
              <w:t>Photo NC_SS_Unit_</w:t>
            </w:r>
            <w:r w:rsidR="00202094" w:rsidRPr="001D2AE2">
              <w:rPr>
                <w:color w:val="0070C0"/>
                <w:sz w:val="20"/>
              </w:rPr>
              <w:t>13</w:t>
            </w:r>
            <w:r w:rsidRPr="001D2AE2">
              <w:rPr>
                <w:color w:val="0070C0"/>
                <w:sz w:val="20"/>
              </w:rPr>
              <w:t>_ph_0</w:t>
            </w:r>
            <w:r w:rsidR="00202094" w:rsidRPr="001D2AE2">
              <w:rPr>
                <w:color w:val="0070C0"/>
                <w:sz w:val="20"/>
              </w:rPr>
              <w:t>1 and _ph_02</w:t>
            </w:r>
            <w:r w:rsidRPr="001D2AE2">
              <w:rPr>
                <w:color w:val="0070C0"/>
                <w:sz w:val="20"/>
              </w:rPr>
              <w:t xml:space="preserve">: </w:t>
            </w:r>
            <w:r w:rsidR="00202094" w:rsidRPr="001D2AE2">
              <w:rPr>
                <w:color w:val="0070C0"/>
                <w:sz w:val="20"/>
              </w:rPr>
              <w:t>Unit 13 has a sharp, planar lower contact and a highly scoured upper contact. Note internally massive texture in the silt-clay of Unit 13.</w:t>
            </w:r>
          </w:p>
          <w:p w:rsidR="00202094" w:rsidRPr="001D2AE2" w:rsidRDefault="00202094" w:rsidP="00BB03C7">
            <w:pPr>
              <w:jc w:val="both"/>
              <w:rPr>
                <w:color w:val="0070C0"/>
                <w:sz w:val="20"/>
              </w:rPr>
            </w:pPr>
          </w:p>
          <w:p w:rsidR="00202094" w:rsidRPr="001D2AE2" w:rsidRDefault="00202094" w:rsidP="00202094">
            <w:pPr>
              <w:jc w:val="both"/>
              <w:rPr>
                <w:color w:val="0070C0"/>
                <w:sz w:val="20"/>
              </w:rPr>
            </w:pPr>
            <w:r w:rsidRPr="001D2AE2">
              <w:rPr>
                <w:color w:val="0070C0"/>
                <w:sz w:val="20"/>
              </w:rPr>
              <w:t>@</w:t>
            </w:r>
            <w:r w:rsidR="001537DE" w:rsidRPr="001D2AE2">
              <w:rPr>
                <w:color w:val="0070C0"/>
                <w:sz w:val="20"/>
              </w:rPr>
              <w:t xml:space="preserve"> 97.3-97.8</w:t>
            </w:r>
            <w:r w:rsidRPr="001D2AE2">
              <w:rPr>
                <w:color w:val="0070C0"/>
                <w:sz w:val="20"/>
              </w:rPr>
              <w:t xml:space="preserve"> m:</w:t>
            </w:r>
            <w:r w:rsidRPr="001D2AE2">
              <w:rPr>
                <w:sz w:val="20"/>
              </w:rPr>
              <w:t xml:space="preserve"> </w:t>
            </w:r>
            <w:r w:rsidRPr="001D2AE2">
              <w:rPr>
                <w:color w:val="0070C0"/>
                <w:sz w:val="20"/>
              </w:rPr>
              <w:t>Photo NC_SS_Unit_13_ph_03: Close-up of Unit 13. Note internally</w:t>
            </w:r>
            <w:r w:rsidR="00AF6425">
              <w:rPr>
                <w:color w:val="0070C0"/>
                <w:sz w:val="20"/>
              </w:rPr>
              <w:t xml:space="preserve"> massive texture of the silt and</w:t>
            </w:r>
            <w:r w:rsidRPr="001D2AE2">
              <w:rPr>
                <w:color w:val="0070C0"/>
                <w:sz w:val="20"/>
              </w:rPr>
              <w:t xml:space="preserve"> clay. Trace amounts of scattered, m-</w:t>
            </w:r>
            <w:proofErr w:type="spellStart"/>
            <w:r w:rsidRPr="001D2AE2">
              <w:rPr>
                <w:color w:val="0070C0"/>
                <w:sz w:val="20"/>
              </w:rPr>
              <w:t>vc</w:t>
            </w:r>
            <w:proofErr w:type="spellEnd"/>
            <w:r w:rsidRPr="001D2AE2">
              <w:rPr>
                <w:color w:val="0070C0"/>
                <w:sz w:val="20"/>
              </w:rPr>
              <w:t xml:space="preserve"> sand can be noted in upper right of photo.</w:t>
            </w:r>
          </w:p>
          <w:p w:rsidR="00202094" w:rsidRPr="001D2AE2" w:rsidRDefault="00202094" w:rsidP="00BB03C7">
            <w:pPr>
              <w:jc w:val="both"/>
              <w:rPr>
                <w:sz w:val="20"/>
              </w:rPr>
            </w:pPr>
          </w:p>
          <w:p w:rsidR="005633C4" w:rsidRPr="001D2AE2" w:rsidRDefault="005633C4" w:rsidP="00BB03C7">
            <w:pPr>
              <w:jc w:val="both"/>
              <w:rPr>
                <w:sz w:val="20"/>
              </w:rPr>
            </w:pPr>
          </w:p>
          <w:p w:rsidR="00BB03C7" w:rsidRPr="001D2AE2" w:rsidRDefault="00BB03C7" w:rsidP="00BB03C7">
            <w:pPr>
              <w:jc w:val="both"/>
              <w:rPr>
                <w:sz w:val="20"/>
              </w:rPr>
            </w:pPr>
            <w:r w:rsidRPr="001D2AE2">
              <w:rPr>
                <w:sz w:val="20"/>
              </w:rPr>
              <w:t xml:space="preserve">Interpreted </w:t>
            </w:r>
            <w:proofErr w:type="spellStart"/>
            <w:r w:rsidRPr="001D2AE2">
              <w:rPr>
                <w:sz w:val="20"/>
              </w:rPr>
              <w:t>paleoenvironment</w:t>
            </w:r>
            <w:proofErr w:type="spellEnd"/>
            <w:r w:rsidRPr="001D2AE2">
              <w:rPr>
                <w:sz w:val="20"/>
              </w:rPr>
              <w:t>: distal piedmont – playa margin.</w:t>
            </w:r>
          </w:p>
        </w:tc>
        <w:tc>
          <w:tcPr>
            <w:tcW w:w="1368" w:type="dxa"/>
          </w:tcPr>
          <w:p w:rsidR="008453C7" w:rsidRDefault="00653EBD" w:rsidP="00683F05">
            <w:pPr>
              <w:rPr>
                <w:sz w:val="20"/>
              </w:rPr>
            </w:pPr>
            <w:r>
              <w:rPr>
                <w:sz w:val="20"/>
              </w:rPr>
              <w:t xml:space="preserve">0.5  </w:t>
            </w:r>
            <w:r w:rsidR="00466DD5">
              <w:rPr>
                <w:sz w:val="20"/>
              </w:rPr>
              <w:t xml:space="preserve">       </w:t>
            </w:r>
            <w:r w:rsidR="00683F05">
              <w:rPr>
                <w:sz w:val="20"/>
              </w:rPr>
              <w:t xml:space="preserve">  97.8</w:t>
            </w:r>
          </w:p>
        </w:tc>
      </w:tr>
      <w:tr w:rsidR="008453C7" w:rsidTr="0011270B">
        <w:tc>
          <w:tcPr>
            <w:tcW w:w="1008" w:type="dxa"/>
          </w:tcPr>
          <w:p w:rsidR="008453C7" w:rsidRPr="00F74351" w:rsidRDefault="00653EBD" w:rsidP="00CA0930">
            <w:pPr>
              <w:rPr>
                <w:b/>
                <w:sz w:val="19"/>
                <w:szCs w:val="19"/>
              </w:rPr>
            </w:pPr>
            <w:r>
              <w:rPr>
                <w:b/>
                <w:sz w:val="19"/>
                <w:szCs w:val="19"/>
              </w:rPr>
              <w:t>Unit 12</w:t>
            </w:r>
          </w:p>
        </w:tc>
        <w:tc>
          <w:tcPr>
            <w:tcW w:w="7200" w:type="dxa"/>
          </w:tcPr>
          <w:p w:rsidR="00B82D21" w:rsidRDefault="00653EBD" w:rsidP="00B82D21">
            <w:pPr>
              <w:jc w:val="both"/>
              <w:rPr>
                <w:sz w:val="20"/>
              </w:rPr>
            </w:pPr>
            <w:r>
              <w:rPr>
                <w:b/>
                <w:sz w:val="20"/>
              </w:rPr>
              <w:t>Sandy conglomerate</w:t>
            </w:r>
            <w:r w:rsidR="00B82D21">
              <w:rPr>
                <w:b/>
                <w:sz w:val="20"/>
              </w:rPr>
              <w:t xml:space="preserve"> – </w:t>
            </w:r>
            <w:r w:rsidR="00B82D21" w:rsidRPr="00B82D21">
              <w:rPr>
                <w:sz w:val="20"/>
              </w:rPr>
              <w:t>Sandy pebble-conglomerate in relatively vague, thin (minor medium), tabular to broadly lenticular beds. Gravel are mostly clast-su</w:t>
            </w:r>
            <w:r w:rsidR="00B82D21">
              <w:rPr>
                <w:sz w:val="20"/>
              </w:rPr>
              <w:t>p</w:t>
            </w:r>
            <w:r w:rsidR="00B82D21" w:rsidRPr="00B82D21">
              <w:rPr>
                <w:sz w:val="20"/>
              </w:rPr>
              <w:t xml:space="preserve">ported (minor matrix-supported), mostly </w:t>
            </w:r>
            <w:proofErr w:type="spellStart"/>
            <w:r w:rsidR="00B82D21" w:rsidRPr="00B82D21">
              <w:rPr>
                <w:sz w:val="20"/>
              </w:rPr>
              <w:t>subangular</w:t>
            </w:r>
            <w:proofErr w:type="spellEnd"/>
            <w:r w:rsidR="00B82D21" w:rsidRPr="00B82D21">
              <w:rPr>
                <w:sz w:val="20"/>
              </w:rPr>
              <w:t xml:space="preserve">, and moderately to poorly sorted. Gravel matrix consists of </w:t>
            </w:r>
            <w:r w:rsidR="00B82D21">
              <w:rPr>
                <w:sz w:val="20"/>
              </w:rPr>
              <w:t xml:space="preserve">light reddish brown (2.5YR 6/4), </w:t>
            </w:r>
            <w:r w:rsidR="00B82D21" w:rsidRPr="00B82D21">
              <w:rPr>
                <w:sz w:val="20"/>
              </w:rPr>
              <w:t xml:space="preserve">very fine to very coarse sand with 5-7% mud. Sand is </w:t>
            </w:r>
            <w:proofErr w:type="spellStart"/>
            <w:r w:rsidR="00B82D21" w:rsidRPr="00B82D21">
              <w:rPr>
                <w:sz w:val="20"/>
              </w:rPr>
              <w:t>subangular</w:t>
            </w:r>
            <w:proofErr w:type="spellEnd"/>
            <w:r w:rsidR="00B82D21" w:rsidRPr="00B82D21">
              <w:rPr>
                <w:sz w:val="20"/>
              </w:rPr>
              <w:t>, poorly sorted, and the</w:t>
            </w:r>
            <w:r w:rsidR="00B72BD4">
              <w:rPr>
                <w:sz w:val="20"/>
              </w:rPr>
              <w:t xml:space="preserve"> medium to very coarse sand grai</w:t>
            </w:r>
            <w:r w:rsidR="00B82D21" w:rsidRPr="00B82D21">
              <w:rPr>
                <w:sz w:val="20"/>
              </w:rPr>
              <w:t>ns are volcanic.</w:t>
            </w:r>
            <w:r w:rsidR="00B82D21">
              <w:rPr>
                <w:sz w:val="20"/>
              </w:rPr>
              <w:t xml:space="preserve"> High mud content in some beds suggestive of debris flows in much of unit.</w:t>
            </w:r>
            <w:r w:rsidR="005633C4">
              <w:rPr>
                <w:sz w:val="20"/>
              </w:rPr>
              <w:t xml:space="preserve"> Coarsens upwards.</w:t>
            </w:r>
            <w:r w:rsidR="00FD40CB">
              <w:rPr>
                <w:sz w:val="20"/>
              </w:rPr>
              <w:t xml:space="preserve"> There are 1% clasts of reworked fine-white tuff.</w:t>
            </w:r>
          </w:p>
          <w:p w:rsidR="00202094" w:rsidRDefault="00202094" w:rsidP="00B82D21">
            <w:pPr>
              <w:jc w:val="both"/>
              <w:rPr>
                <w:sz w:val="20"/>
              </w:rPr>
            </w:pPr>
          </w:p>
          <w:p w:rsidR="00202094" w:rsidRPr="00262028" w:rsidRDefault="00202094" w:rsidP="00202094">
            <w:pPr>
              <w:jc w:val="both"/>
              <w:rPr>
                <w:sz w:val="20"/>
              </w:rPr>
            </w:pPr>
            <w:r>
              <w:rPr>
                <w:color w:val="0070C0"/>
                <w:sz w:val="20"/>
              </w:rPr>
              <w:t>@</w:t>
            </w:r>
            <w:r w:rsidR="00AF6425">
              <w:rPr>
                <w:color w:val="0070C0"/>
                <w:sz w:val="20"/>
              </w:rPr>
              <w:t xml:space="preserve"> 95-99 m</w:t>
            </w:r>
            <w:r w:rsidRPr="00415A53">
              <w:rPr>
                <w:color w:val="0070C0"/>
                <w:sz w:val="20"/>
              </w:rPr>
              <w:t>:</w:t>
            </w:r>
            <w:r>
              <w:rPr>
                <w:sz w:val="20"/>
              </w:rPr>
              <w:t xml:space="preserve"> </w:t>
            </w:r>
            <w:r w:rsidRPr="00415A53">
              <w:rPr>
                <w:color w:val="0070C0"/>
                <w:sz w:val="20"/>
              </w:rPr>
              <w:t>Photo NC_SS_Unit</w:t>
            </w:r>
            <w:r>
              <w:rPr>
                <w:color w:val="0070C0"/>
                <w:sz w:val="20"/>
              </w:rPr>
              <w:t>_12_ph</w:t>
            </w:r>
            <w:r w:rsidRPr="00415A53">
              <w:rPr>
                <w:color w:val="0070C0"/>
                <w:sz w:val="20"/>
              </w:rPr>
              <w:t>:</w:t>
            </w:r>
            <w:r>
              <w:rPr>
                <w:color w:val="0070C0"/>
                <w:sz w:val="20"/>
              </w:rPr>
              <w:t xml:space="preserve"> Color book at yellow field book for scale. Note how unit 12 coarsens upwards. Unit 13 has a sharp, planar lower contact and a highly scoured upper contact.</w:t>
            </w:r>
          </w:p>
          <w:p w:rsidR="00B82D21" w:rsidRDefault="00B82D21" w:rsidP="00B82D21">
            <w:pPr>
              <w:jc w:val="both"/>
              <w:rPr>
                <w:sz w:val="20"/>
              </w:rPr>
            </w:pPr>
          </w:p>
          <w:p w:rsidR="00C01661" w:rsidRPr="00C01661" w:rsidRDefault="00C01661" w:rsidP="00C01661">
            <w:pPr>
              <w:jc w:val="both"/>
              <w:rPr>
                <w:color w:val="FF0000"/>
                <w:sz w:val="20"/>
              </w:rPr>
            </w:pPr>
            <w:r>
              <w:rPr>
                <w:color w:val="FF0000"/>
                <w:sz w:val="20"/>
              </w:rPr>
              <w:t>@</w:t>
            </w:r>
            <w:r w:rsidRPr="00C01661">
              <w:rPr>
                <w:color w:val="FF0000"/>
                <w:sz w:val="20"/>
              </w:rPr>
              <w:t xml:space="preserve"> </w:t>
            </w:r>
            <w:r w:rsidR="00683F05">
              <w:rPr>
                <w:color w:val="FF0000"/>
                <w:sz w:val="20"/>
              </w:rPr>
              <w:t xml:space="preserve">95.5-97.3 </w:t>
            </w:r>
            <w:r w:rsidRPr="00C01661">
              <w:rPr>
                <w:color w:val="FF0000"/>
                <w:sz w:val="20"/>
              </w:rPr>
              <w:t xml:space="preserve">m: </w:t>
            </w:r>
            <w:proofErr w:type="spellStart"/>
            <w:r w:rsidR="00CA6CDB">
              <w:rPr>
                <w:color w:val="FF0000"/>
                <w:sz w:val="20"/>
              </w:rPr>
              <w:t>Paleoflow</w:t>
            </w:r>
            <w:proofErr w:type="spellEnd"/>
            <w:r w:rsidR="00CA6CDB">
              <w:rPr>
                <w:color w:val="FF0000"/>
                <w:sz w:val="20"/>
              </w:rPr>
              <w:t xml:space="preserve"> site PF-3</w:t>
            </w:r>
            <w:r w:rsidR="00192A02">
              <w:rPr>
                <w:color w:val="FF0000"/>
                <w:sz w:val="20"/>
              </w:rPr>
              <w:t>c</w:t>
            </w:r>
            <w:r w:rsidRPr="00C01661">
              <w:rPr>
                <w:color w:val="FF0000"/>
                <w:sz w:val="20"/>
              </w:rPr>
              <w:t>.</w:t>
            </w:r>
          </w:p>
          <w:p w:rsidR="00B82D21" w:rsidRPr="00466DD5" w:rsidRDefault="00B82D21" w:rsidP="00B82D21">
            <w:pPr>
              <w:jc w:val="both"/>
              <w:rPr>
                <w:b/>
                <w:sz w:val="20"/>
              </w:rPr>
            </w:pPr>
          </w:p>
        </w:tc>
        <w:tc>
          <w:tcPr>
            <w:tcW w:w="1368" w:type="dxa"/>
          </w:tcPr>
          <w:p w:rsidR="008453C7" w:rsidRDefault="00653EBD" w:rsidP="00683F05">
            <w:pPr>
              <w:rPr>
                <w:sz w:val="20"/>
              </w:rPr>
            </w:pPr>
            <w:r>
              <w:rPr>
                <w:sz w:val="20"/>
              </w:rPr>
              <w:t>1.8</w:t>
            </w:r>
            <w:r w:rsidR="00466DD5">
              <w:rPr>
                <w:sz w:val="20"/>
              </w:rPr>
              <w:t xml:space="preserve">  </w:t>
            </w:r>
            <w:r>
              <w:rPr>
                <w:sz w:val="20"/>
              </w:rPr>
              <w:t xml:space="preserve"> </w:t>
            </w:r>
            <w:r w:rsidR="00466DD5">
              <w:rPr>
                <w:sz w:val="20"/>
              </w:rPr>
              <w:t xml:space="preserve">      </w:t>
            </w:r>
            <w:r w:rsidR="00683F05">
              <w:rPr>
                <w:sz w:val="20"/>
              </w:rPr>
              <w:t xml:space="preserve">  97.3</w:t>
            </w:r>
          </w:p>
        </w:tc>
      </w:tr>
      <w:tr w:rsidR="008453C7" w:rsidTr="0011270B">
        <w:tc>
          <w:tcPr>
            <w:tcW w:w="1008" w:type="dxa"/>
          </w:tcPr>
          <w:p w:rsidR="008453C7" w:rsidRPr="00851091" w:rsidRDefault="00BB18D8" w:rsidP="00CA0930">
            <w:pPr>
              <w:rPr>
                <w:b/>
                <w:sz w:val="19"/>
                <w:szCs w:val="19"/>
              </w:rPr>
            </w:pPr>
            <w:r>
              <w:rPr>
                <w:b/>
                <w:sz w:val="19"/>
                <w:szCs w:val="19"/>
              </w:rPr>
              <w:t xml:space="preserve">Unit </w:t>
            </w:r>
            <w:r w:rsidR="00653EBD">
              <w:rPr>
                <w:b/>
                <w:sz w:val="19"/>
                <w:szCs w:val="19"/>
              </w:rPr>
              <w:t>11</w:t>
            </w:r>
          </w:p>
        </w:tc>
        <w:tc>
          <w:tcPr>
            <w:tcW w:w="7200" w:type="dxa"/>
          </w:tcPr>
          <w:p w:rsidR="00653EBD" w:rsidRPr="00B82D21" w:rsidRDefault="003F691D" w:rsidP="00653EBD">
            <w:pPr>
              <w:jc w:val="both"/>
              <w:rPr>
                <w:sz w:val="20"/>
              </w:rPr>
            </w:pPr>
            <w:r>
              <w:rPr>
                <w:b/>
                <w:sz w:val="20"/>
              </w:rPr>
              <w:t>Very f</w:t>
            </w:r>
            <w:r w:rsidR="00BB18D8" w:rsidRPr="00091259">
              <w:rPr>
                <w:b/>
                <w:sz w:val="20"/>
              </w:rPr>
              <w:t>ine-grained sandstone</w:t>
            </w:r>
            <w:r w:rsidR="00B82D21" w:rsidRPr="00091259">
              <w:rPr>
                <w:b/>
                <w:sz w:val="20"/>
              </w:rPr>
              <w:t xml:space="preserve"> </w:t>
            </w:r>
            <w:r>
              <w:rPr>
                <w:b/>
                <w:sz w:val="20"/>
              </w:rPr>
              <w:t xml:space="preserve">and silt-clay </w:t>
            </w:r>
            <w:r w:rsidR="00B82D21" w:rsidRPr="00091259">
              <w:rPr>
                <w:b/>
                <w:sz w:val="20"/>
              </w:rPr>
              <w:t>(lower recessed marker bed)</w:t>
            </w:r>
            <w:r w:rsidR="00BB18D8" w:rsidRPr="00091259">
              <w:rPr>
                <w:b/>
                <w:sz w:val="20"/>
              </w:rPr>
              <w:t xml:space="preserve"> –</w:t>
            </w:r>
            <w:r w:rsidR="00B82D21" w:rsidRPr="00091259">
              <w:rPr>
                <w:b/>
                <w:sz w:val="20"/>
              </w:rPr>
              <w:t xml:space="preserve"> </w:t>
            </w:r>
            <w:r w:rsidR="00B82D21" w:rsidRPr="00091259">
              <w:rPr>
                <w:sz w:val="20"/>
              </w:rPr>
              <w:t>Light reddish brown (5YR 6/3), internally massive, silt-clay and very fine sand with 5</w:t>
            </w:r>
            <w:r w:rsidR="00B82D21">
              <w:rPr>
                <w:sz w:val="20"/>
              </w:rPr>
              <w:t xml:space="preserve">% </w:t>
            </w:r>
            <w:proofErr w:type="spellStart"/>
            <w:r w:rsidR="00B82D21">
              <w:rPr>
                <w:sz w:val="20"/>
              </w:rPr>
              <w:t>fL-mU</w:t>
            </w:r>
            <w:proofErr w:type="spellEnd"/>
            <w:r w:rsidR="00B82D21">
              <w:rPr>
                <w:sz w:val="20"/>
              </w:rPr>
              <w:t xml:space="preserve"> sand. 0.5% scattered coarse to very coa</w:t>
            </w:r>
            <w:r w:rsidR="00AF6425">
              <w:rPr>
                <w:sz w:val="20"/>
              </w:rPr>
              <w:t>r</w:t>
            </w:r>
            <w:r w:rsidR="00B82D21">
              <w:rPr>
                <w:sz w:val="20"/>
              </w:rPr>
              <w:t>se sand and trace pebbles. Well-consolidated, but fine-grained nature leads to this bed being recessed.</w:t>
            </w:r>
            <w:r w:rsidR="00BB18D8" w:rsidRPr="00B82D21">
              <w:rPr>
                <w:sz w:val="20"/>
              </w:rPr>
              <w:t xml:space="preserve"> </w:t>
            </w:r>
            <w:r w:rsidR="00B82D21" w:rsidRPr="00B82D21">
              <w:rPr>
                <w:sz w:val="20"/>
              </w:rPr>
              <w:t xml:space="preserve">5-10% nodules of calcium carbonate that are up to 2 cm long; these get more abundant up-section.  Lower 15 cm contains more medium to very coarse sand and contains minor very thin beds of coarse-very coarse sand + pebbles. </w:t>
            </w:r>
          </w:p>
          <w:p w:rsidR="00BB03C7" w:rsidRDefault="00BB03C7" w:rsidP="00BB18D8">
            <w:pPr>
              <w:jc w:val="both"/>
              <w:rPr>
                <w:sz w:val="20"/>
              </w:rPr>
            </w:pPr>
          </w:p>
          <w:p w:rsidR="00683F05" w:rsidRPr="00262028" w:rsidRDefault="00683F05" w:rsidP="00683F05">
            <w:pPr>
              <w:jc w:val="both"/>
              <w:rPr>
                <w:sz w:val="20"/>
              </w:rPr>
            </w:pPr>
            <w:r>
              <w:rPr>
                <w:color w:val="0070C0"/>
                <w:sz w:val="20"/>
              </w:rPr>
              <w:t>@</w:t>
            </w:r>
            <w:r w:rsidR="00AF6425">
              <w:rPr>
                <w:color w:val="0070C0"/>
                <w:sz w:val="20"/>
              </w:rPr>
              <w:t xml:space="preserve"> </w:t>
            </w:r>
            <w:r>
              <w:rPr>
                <w:color w:val="0070C0"/>
                <w:sz w:val="20"/>
              </w:rPr>
              <w:t xml:space="preserve">95-99 </w:t>
            </w:r>
            <w:r w:rsidRPr="00415A53">
              <w:rPr>
                <w:color w:val="0070C0"/>
                <w:sz w:val="20"/>
              </w:rPr>
              <w:t>m:</w:t>
            </w:r>
            <w:r>
              <w:rPr>
                <w:sz w:val="20"/>
              </w:rPr>
              <w:t xml:space="preserve"> </w:t>
            </w:r>
            <w:r w:rsidRPr="00415A53">
              <w:rPr>
                <w:color w:val="0070C0"/>
                <w:sz w:val="20"/>
              </w:rPr>
              <w:t>Photo NC_SS_Unit</w:t>
            </w:r>
            <w:r>
              <w:rPr>
                <w:color w:val="0070C0"/>
                <w:sz w:val="20"/>
              </w:rPr>
              <w:t>_10to13_ph</w:t>
            </w:r>
            <w:r w:rsidRPr="00415A53">
              <w:rPr>
                <w:color w:val="0070C0"/>
                <w:sz w:val="20"/>
              </w:rPr>
              <w:t>:</w:t>
            </w:r>
            <w:r>
              <w:rPr>
                <w:color w:val="0070C0"/>
                <w:sz w:val="20"/>
              </w:rPr>
              <w:t xml:space="preserve"> Jake staff for scale. Lower recessed bed is 0.5 m above the top of the Jake staff. The gravelly fissure fill of Unit 13 is seen about 1.5 m right (east) of the main nook recess.</w:t>
            </w:r>
          </w:p>
          <w:p w:rsidR="00683F05" w:rsidRDefault="00683F05" w:rsidP="00BB18D8">
            <w:pPr>
              <w:jc w:val="both"/>
              <w:rPr>
                <w:sz w:val="20"/>
              </w:rPr>
            </w:pPr>
          </w:p>
          <w:p w:rsidR="00683F05" w:rsidRDefault="00683F05" w:rsidP="00BB18D8">
            <w:pPr>
              <w:jc w:val="both"/>
              <w:rPr>
                <w:sz w:val="20"/>
              </w:rPr>
            </w:pPr>
          </w:p>
          <w:p w:rsidR="00BB03C7" w:rsidRPr="00BB18D8" w:rsidRDefault="00BB03C7" w:rsidP="00683F05">
            <w:pPr>
              <w:jc w:val="both"/>
              <w:rPr>
                <w:sz w:val="20"/>
              </w:rPr>
            </w:pPr>
            <w:r w:rsidRPr="00683F05">
              <w:rPr>
                <w:b/>
                <w:sz w:val="20"/>
              </w:rPr>
              <w:t xml:space="preserve">Interpreted </w:t>
            </w:r>
            <w:proofErr w:type="spellStart"/>
            <w:r w:rsidRPr="00683F05">
              <w:rPr>
                <w:b/>
                <w:sz w:val="20"/>
              </w:rPr>
              <w:t>paleoenvironment</w:t>
            </w:r>
            <w:proofErr w:type="spellEnd"/>
            <w:r>
              <w:rPr>
                <w:sz w:val="20"/>
              </w:rPr>
              <w:t>: distal piedmont</w:t>
            </w:r>
            <w:r w:rsidR="00683F05">
              <w:rPr>
                <w:sz w:val="20"/>
              </w:rPr>
              <w:t xml:space="preserve"> (sourced from NW)</w:t>
            </w:r>
            <w:r>
              <w:rPr>
                <w:sz w:val="20"/>
              </w:rPr>
              <w:t xml:space="preserve"> – </w:t>
            </w:r>
            <w:r w:rsidR="00683F05">
              <w:rPr>
                <w:sz w:val="20"/>
              </w:rPr>
              <w:t>basin floor</w:t>
            </w:r>
            <w:r>
              <w:rPr>
                <w:sz w:val="20"/>
              </w:rPr>
              <w:t xml:space="preserve"> margin.</w:t>
            </w:r>
          </w:p>
        </w:tc>
        <w:tc>
          <w:tcPr>
            <w:tcW w:w="1368" w:type="dxa"/>
          </w:tcPr>
          <w:p w:rsidR="008453C7" w:rsidRDefault="00653EBD" w:rsidP="00091259">
            <w:pPr>
              <w:rPr>
                <w:sz w:val="20"/>
              </w:rPr>
            </w:pPr>
            <w:r>
              <w:rPr>
                <w:sz w:val="20"/>
              </w:rPr>
              <w:t xml:space="preserve">0.5         </w:t>
            </w:r>
            <w:r w:rsidR="00091259">
              <w:rPr>
                <w:sz w:val="20"/>
              </w:rPr>
              <w:t xml:space="preserve">  95</w:t>
            </w:r>
            <w:r>
              <w:rPr>
                <w:sz w:val="20"/>
              </w:rPr>
              <w:t>.5</w:t>
            </w:r>
          </w:p>
        </w:tc>
      </w:tr>
      <w:tr w:rsidR="008453C7" w:rsidTr="0011270B">
        <w:tc>
          <w:tcPr>
            <w:tcW w:w="1008" w:type="dxa"/>
          </w:tcPr>
          <w:p w:rsidR="008453C7" w:rsidRPr="00851091" w:rsidRDefault="00BB18D8" w:rsidP="00CA0930">
            <w:pPr>
              <w:rPr>
                <w:b/>
                <w:sz w:val="19"/>
                <w:szCs w:val="19"/>
              </w:rPr>
            </w:pPr>
            <w:r>
              <w:rPr>
                <w:b/>
                <w:sz w:val="19"/>
                <w:szCs w:val="19"/>
              </w:rPr>
              <w:t xml:space="preserve">Unit </w:t>
            </w:r>
            <w:r w:rsidR="005D031B">
              <w:rPr>
                <w:b/>
                <w:sz w:val="19"/>
                <w:szCs w:val="19"/>
              </w:rPr>
              <w:t>10</w:t>
            </w:r>
          </w:p>
        </w:tc>
        <w:tc>
          <w:tcPr>
            <w:tcW w:w="7200" w:type="dxa"/>
          </w:tcPr>
          <w:p w:rsidR="005D031B" w:rsidRDefault="000C5E4E" w:rsidP="000C5E4E">
            <w:pPr>
              <w:jc w:val="both"/>
              <w:rPr>
                <w:sz w:val="20"/>
              </w:rPr>
            </w:pPr>
            <w:r>
              <w:rPr>
                <w:b/>
                <w:sz w:val="20"/>
              </w:rPr>
              <w:t xml:space="preserve">Pebbly sandstone – </w:t>
            </w:r>
            <w:r w:rsidRPr="000C5E4E">
              <w:rPr>
                <w:sz w:val="20"/>
              </w:rPr>
              <w:t>Pebbly sandstone containing 15-20% beds of sandy pebb</w:t>
            </w:r>
            <w:r w:rsidR="00B82D21">
              <w:rPr>
                <w:sz w:val="20"/>
              </w:rPr>
              <w:t>les. Both sediment types are in</w:t>
            </w:r>
            <w:r w:rsidRPr="000C5E4E">
              <w:rPr>
                <w:sz w:val="20"/>
              </w:rPr>
              <w:t xml:space="preserve"> thin (minor medium), tabular beds. Gravel is </w:t>
            </w:r>
            <w:proofErr w:type="spellStart"/>
            <w:r w:rsidRPr="000C5E4E">
              <w:rPr>
                <w:sz w:val="20"/>
              </w:rPr>
              <w:t>subangular</w:t>
            </w:r>
            <w:proofErr w:type="spellEnd"/>
            <w:r w:rsidRPr="000C5E4E">
              <w:rPr>
                <w:sz w:val="20"/>
              </w:rPr>
              <w:t>, low-moderately sorted, and composed mainly of felsic clasts. Matrix is light reddish brown (5YR 6/4), very fine- to very coarse-grained sand</w:t>
            </w:r>
            <w:r w:rsidR="00B82D21">
              <w:rPr>
                <w:sz w:val="20"/>
              </w:rPr>
              <w:t>; estimate 1-3% mud in matrix</w:t>
            </w:r>
            <w:r w:rsidRPr="000C5E4E">
              <w:rPr>
                <w:sz w:val="20"/>
              </w:rPr>
              <w:t xml:space="preserve">. Sand is </w:t>
            </w:r>
            <w:proofErr w:type="spellStart"/>
            <w:r w:rsidRPr="000C5E4E">
              <w:rPr>
                <w:sz w:val="20"/>
              </w:rPr>
              <w:t>subrounded</w:t>
            </w:r>
            <w:proofErr w:type="spellEnd"/>
            <w:r w:rsidRPr="000C5E4E">
              <w:rPr>
                <w:sz w:val="20"/>
              </w:rPr>
              <w:t xml:space="preserve"> to </w:t>
            </w:r>
            <w:proofErr w:type="spellStart"/>
            <w:r w:rsidRPr="000C5E4E">
              <w:rPr>
                <w:sz w:val="20"/>
              </w:rPr>
              <w:t>subangular</w:t>
            </w:r>
            <w:proofErr w:type="spellEnd"/>
            <w:r w:rsidRPr="000C5E4E">
              <w:rPr>
                <w:sz w:val="20"/>
              </w:rPr>
              <w:t xml:space="preserve">, poorly sorted, </w:t>
            </w:r>
            <w:r w:rsidR="00B82D21">
              <w:rPr>
                <w:sz w:val="20"/>
              </w:rPr>
              <w:t xml:space="preserve">and the </w:t>
            </w:r>
            <w:r w:rsidRPr="000C5E4E">
              <w:rPr>
                <w:sz w:val="20"/>
              </w:rPr>
              <w:t>medium to very coar</w:t>
            </w:r>
            <w:r w:rsidR="003F691D">
              <w:rPr>
                <w:sz w:val="20"/>
              </w:rPr>
              <w:t>s</w:t>
            </w:r>
            <w:r w:rsidRPr="000C5E4E">
              <w:rPr>
                <w:sz w:val="20"/>
              </w:rPr>
              <w:t xml:space="preserve">e sand grains are composed of volcanic </w:t>
            </w:r>
            <w:proofErr w:type="spellStart"/>
            <w:r w:rsidRPr="000C5E4E">
              <w:rPr>
                <w:sz w:val="20"/>
              </w:rPr>
              <w:t>lithics</w:t>
            </w:r>
            <w:proofErr w:type="spellEnd"/>
            <w:r w:rsidRPr="000C5E4E">
              <w:rPr>
                <w:sz w:val="20"/>
              </w:rPr>
              <w:t xml:space="preserve">. </w:t>
            </w:r>
          </w:p>
          <w:p w:rsidR="00B82D21" w:rsidRDefault="00B82D21" w:rsidP="000C5E4E">
            <w:pPr>
              <w:jc w:val="both"/>
              <w:rPr>
                <w:sz w:val="20"/>
              </w:rPr>
            </w:pPr>
          </w:p>
          <w:p w:rsidR="00202094" w:rsidRDefault="00683F05" w:rsidP="00202094">
            <w:pPr>
              <w:jc w:val="both"/>
              <w:rPr>
                <w:sz w:val="20"/>
              </w:rPr>
            </w:pPr>
            <w:r w:rsidRPr="00683F05">
              <w:rPr>
                <w:b/>
                <w:sz w:val="20"/>
              </w:rPr>
              <w:t xml:space="preserve">Interpreted </w:t>
            </w:r>
            <w:proofErr w:type="spellStart"/>
            <w:r w:rsidRPr="00683F05">
              <w:rPr>
                <w:b/>
                <w:sz w:val="20"/>
              </w:rPr>
              <w:t>paleoenvironment</w:t>
            </w:r>
            <w:proofErr w:type="spellEnd"/>
            <w:r>
              <w:rPr>
                <w:sz w:val="20"/>
              </w:rPr>
              <w:t>: distal piedmont (sourced from NW)</w:t>
            </w:r>
          </w:p>
          <w:p w:rsidR="00B82D21" w:rsidRPr="00F540FB" w:rsidRDefault="00B82D21" w:rsidP="000C5E4E">
            <w:pPr>
              <w:jc w:val="both"/>
              <w:rPr>
                <w:b/>
                <w:sz w:val="20"/>
              </w:rPr>
            </w:pPr>
          </w:p>
        </w:tc>
        <w:tc>
          <w:tcPr>
            <w:tcW w:w="1368" w:type="dxa"/>
          </w:tcPr>
          <w:p w:rsidR="008453C7" w:rsidRDefault="00653EBD" w:rsidP="00091259">
            <w:pPr>
              <w:rPr>
                <w:sz w:val="20"/>
              </w:rPr>
            </w:pPr>
            <w:r>
              <w:rPr>
                <w:sz w:val="20"/>
              </w:rPr>
              <w:lastRenderedPageBreak/>
              <w:t xml:space="preserve">2   </w:t>
            </w:r>
            <w:r w:rsidR="005D031B">
              <w:rPr>
                <w:sz w:val="20"/>
              </w:rPr>
              <w:t xml:space="preserve">         </w:t>
            </w:r>
            <w:r>
              <w:rPr>
                <w:sz w:val="20"/>
              </w:rPr>
              <w:t xml:space="preserve">   </w:t>
            </w:r>
            <w:r w:rsidR="00091259">
              <w:rPr>
                <w:sz w:val="20"/>
              </w:rPr>
              <w:t xml:space="preserve">  95</w:t>
            </w:r>
          </w:p>
        </w:tc>
      </w:tr>
      <w:tr w:rsidR="008453C7" w:rsidTr="0011270B">
        <w:tc>
          <w:tcPr>
            <w:tcW w:w="1008" w:type="dxa"/>
          </w:tcPr>
          <w:p w:rsidR="008453C7" w:rsidRPr="00851091" w:rsidRDefault="00BB18D8" w:rsidP="00CA0930">
            <w:pPr>
              <w:rPr>
                <w:b/>
                <w:sz w:val="19"/>
                <w:szCs w:val="19"/>
              </w:rPr>
            </w:pPr>
            <w:r>
              <w:rPr>
                <w:b/>
                <w:sz w:val="19"/>
                <w:szCs w:val="19"/>
              </w:rPr>
              <w:t xml:space="preserve">Unit </w:t>
            </w:r>
            <w:r w:rsidR="005D031B">
              <w:rPr>
                <w:b/>
                <w:sz w:val="19"/>
                <w:szCs w:val="19"/>
              </w:rPr>
              <w:t>9</w:t>
            </w:r>
          </w:p>
        </w:tc>
        <w:tc>
          <w:tcPr>
            <w:tcW w:w="7200" w:type="dxa"/>
          </w:tcPr>
          <w:p w:rsidR="00BB18D8" w:rsidRDefault="005D031B" w:rsidP="005D031B">
            <w:pPr>
              <w:jc w:val="both"/>
              <w:rPr>
                <w:sz w:val="20"/>
              </w:rPr>
            </w:pPr>
            <w:r>
              <w:rPr>
                <w:b/>
                <w:sz w:val="20"/>
              </w:rPr>
              <w:t>Sandy Conglomerate</w:t>
            </w:r>
            <w:r w:rsidR="00BB18D8">
              <w:rPr>
                <w:sz w:val="20"/>
              </w:rPr>
              <w:t xml:space="preserve"> – </w:t>
            </w:r>
            <w:r>
              <w:rPr>
                <w:sz w:val="20"/>
              </w:rPr>
              <w:t xml:space="preserve">Tabular to broadly lenticular, thin to medium beds (mostly thin). Gravel is sand- to clast-supported, </w:t>
            </w:r>
            <w:proofErr w:type="spellStart"/>
            <w:r>
              <w:rPr>
                <w:sz w:val="20"/>
              </w:rPr>
              <w:t>subangular</w:t>
            </w:r>
            <w:proofErr w:type="spellEnd"/>
            <w:r>
              <w:rPr>
                <w:sz w:val="20"/>
              </w:rPr>
              <w:t xml:space="preserve">, and mostly moderately sorted within a bed. Estimate 5-10% cobbles; definitely less cobbles than Units 1-3. Matrix sand is light reddish brown (5YR 6/4), very fine to very coarse, and </w:t>
            </w:r>
            <w:proofErr w:type="spellStart"/>
            <w:r>
              <w:rPr>
                <w:sz w:val="20"/>
              </w:rPr>
              <w:t>subangular</w:t>
            </w:r>
            <w:proofErr w:type="spellEnd"/>
            <w:r>
              <w:rPr>
                <w:sz w:val="20"/>
              </w:rPr>
              <w:t xml:space="preserve"> (minor </w:t>
            </w:r>
            <w:proofErr w:type="spellStart"/>
            <w:r>
              <w:rPr>
                <w:sz w:val="20"/>
              </w:rPr>
              <w:t>subrounded</w:t>
            </w:r>
            <w:proofErr w:type="spellEnd"/>
            <w:r>
              <w:rPr>
                <w:sz w:val="20"/>
              </w:rPr>
              <w:t xml:space="preserve"> and minor angular). Medium-very coarse sand is composed of volcanic lithic grains. Matrix contains 1-3% mud. Well consolidated and moderately-strongly cemented, but no to </w:t>
            </w:r>
            <w:r w:rsidR="00653EBD">
              <w:rPr>
                <w:sz w:val="20"/>
              </w:rPr>
              <w:t xml:space="preserve">very weak </w:t>
            </w:r>
            <w:r>
              <w:rPr>
                <w:sz w:val="20"/>
              </w:rPr>
              <w:t xml:space="preserve">effervescence in </w:t>
            </w:r>
            <w:proofErr w:type="spellStart"/>
            <w:r>
              <w:rPr>
                <w:sz w:val="20"/>
              </w:rPr>
              <w:t>HCl</w:t>
            </w:r>
            <w:proofErr w:type="spellEnd"/>
            <w:r>
              <w:rPr>
                <w:sz w:val="20"/>
              </w:rPr>
              <w:t>.</w:t>
            </w:r>
          </w:p>
          <w:p w:rsidR="00EB12FC" w:rsidRDefault="00EB12FC" w:rsidP="005D031B">
            <w:pPr>
              <w:jc w:val="both"/>
              <w:rPr>
                <w:sz w:val="20"/>
              </w:rPr>
            </w:pPr>
          </w:p>
          <w:p w:rsidR="00EB12FC" w:rsidRDefault="00EB12FC" w:rsidP="005D031B">
            <w:pPr>
              <w:jc w:val="both"/>
              <w:rPr>
                <w:sz w:val="20"/>
              </w:rPr>
            </w:pPr>
            <w:r>
              <w:rPr>
                <w:sz w:val="20"/>
              </w:rPr>
              <w:t>@ 89-93 m: Exposures to west exhibit</w:t>
            </w:r>
            <w:r>
              <w:rPr>
                <w:bCs/>
                <w:sz w:val="20"/>
              </w:rPr>
              <w:t xml:space="preserve"> minor very thin, tabular beds of clayey silt sand. Also features fracture zones up to 8 cm wide containing massive and crystalline quartz and calcite in-fillings. </w:t>
            </w:r>
          </w:p>
          <w:p w:rsidR="00EB12FC" w:rsidRDefault="00EB12FC" w:rsidP="005D031B">
            <w:pPr>
              <w:jc w:val="both"/>
              <w:rPr>
                <w:sz w:val="20"/>
              </w:rPr>
            </w:pPr>
          </w:p>
          <w:p w:rsidR="00202094" w:rsidRDefault="00683F05" w:rsidP="00202094">
            <w:pPr>
              <w:jc w:val="both"/>
              <w:rPr>
                <w:color w:val="0070C0"/>
                <w:sz w:val="20"/>
              </w:rPr>
            </w:pPr>
            <w:r>
              <w:rPr>
                <w:color w:val="0070C0"/>
                <w:sz w:val="20"/>
              </w:rPr>
              <w:t>@</w:t>
            </w:r>
            <w:r w:rsidR="00AF6425">
              <w:rPr>
                <w:strike/>
                <w:color w:val="0070C0"/>
                <w:sz w:val="20"/>
              </w:rPr>
              <w:t xml:space="preserve"> </w:t>
            </w:r>
            <w:r>
              <w:rPr>
                <w:color w:val="0070C0"/>
                <w:sz w:val="20"/>
              </w:rPr>
              <w:t xml:space="preserve">88-94 </w:t>
            </w:r>
            <w:r w:rsidR="00202094" w:rsidRPr="00415A53">
              <w:rPr>
                <w:color w:val="0070C0"/>
                <w:sz w:val="20"/>
              </w:rPr>
              <w:t>m:</w:t>
            </w:r>
            <w:r w:rsidR="00202094">
              <w:rPr>
                <w:sz w:val="20"/>
              </w:rPr>
              <w:t xml:space="preserve"> </w:t>
            </w:r>
            <w:r w:rsidR="00202094" w:rsidRPr="00415A53">
              <w:rPr>
                <w:color w:val="0070C0"/>
                <w:sz w:val="20"/>
              </w:rPr>
              <w:t>Photo NC_SS_Unit</w:t>
            </w:r>
            <w:r w:rsidR="00202094">
              <w:rPr>
                <w:color w:val="0070C0"/>
                <w:sz w:val="20"/>
              </w:rPr>
              <w:t>_</w:t>
            </w:r>
            <w:r w:rsidR="00197A67">
              <w:rPr>
                <w:color w:val="0070C0"/>
                <w:sz w:val="20"/>
              </w:rPr>
              <w:t>09_</w:t>
            </w:r>
            <w:r w:rsidR="00202094">
              <w:rPr>
                <w:color w:val="0070C0"/>
                <w:sz w:val="20"/>
              </w:rPr>
              <w:t>ph</w:t>
            </w:r>
            <w:r w:rsidR="00202094" w:rsidRPr="00415A53">
              <w:rPr>
                <w:color w:val="0070C0"/>
                <w:sz w:val="20"/>
              </w:rPr>
              <w:t>:</w:t>
            </w:r>
            <w:r w:rsidR="00202094">
              <w:rPr>
                <w:color w:val="0070C0"/>
                <w:sz w:val="20"/>
              </w:rPr>
              <w:t xml:space="preserve"> Jake staff for scale. </w:t>
            </w:r>
            <w:r w:rsidR="00197A67">
              <w:rPr>
                <w:color w:val="0070C0"/>
                <w:sz w:val="20"/>
              </w:rPr>
              <w:t>The head of the Jake staff is where PF-2a and CC-2a sites are located.</w:t>
            </w:r>
          </w:p>
          <w:p w:rsidR="00C01661" w:rsidRDefault="00C01661" w:rsidP="00202094">
            <w:pPr>
              <w:jc w:val="both"/>
              <w:rPr>
                <w:color w:val="0070C0"/>
                <w:sz w:val="20"/>
              </w:rPr>
            </w:pPr>
          </w:p>
          <w:p w:rsidR="00C01661" w:rsidRPr="00C01661" w:rsidRDefault="00C01661" w:rsidP="00C01661">
            <w:pPr>
              <w:jc w:val="both"/>
              <w:rPr>
                <w:color w:val="FF0000"/>
                <w:sz w:val="20"/>
              </w:rPr>
            </w:pPr>
            <w:r>
              <w:rPr>
                <w:color w:val="FF0000"/>
                <w:sz w:val="20"/>
              </w:rPr>
              <w:t>@</w:t>
            </w:r>
            <w:r w:rsidR="00AF6425">
              <w:rPr>
                <w:color w:val="FF0000"/>
                <w:sz w:val="20"/>
              </w:rPr>
              <w:t xml:space="preserve"> </w:t>
            </w:r>
            <w:r w:rsidR="00683F05">
              <w:rPr>
                <w:color w:val="FF0000"/>
                <w:sz w:val="20"/>
              </w:rPr>
              <w:t>91.2-93 m</w:t>
            </w:r>
            <w:r w:rsidRPr="00C01661">
              <w:rPr>
                <w:color w:val="FF0000"/>
                <w:sz w:val="20"/>
              </w:rPr>
              <w:t xml:space="preserve">: </w:t>
            </w:r>
            <w:r>
              <w:rPr>
                <w:color w:val="FF0000"/>
                <w:sz w:val="20"/>
              </w:rPr>
              <w:t xml:space="preserve">Clast size </w:t>
            </w:r>
            <w:r w:rsidR="00AD2093">
              <w:rPr>
                <w:color w:val="FF0000"/>
                <w:sz w:val="20"/>
              </w:rPr>
              <w:t xml:space="preserve">measurement </w:t>
            </w:r>
            <w:r w:rsidR="00192A02">
              <w:rPr>
                <w:color w:val="FF0000"/>
                <w:sz w:val="20"/>
              </w:rPr>
              <w:t>site CS-04</w:t>
            </w:r>
            <w:r w:rsidRPr="00C01661">
              <w:rPr>
                <w:color w:val="FF0000"/>
                <w:sz w:val="20"/>
              </w:rPr>
              <w:t>.</w:t>
            </w:r>
          </w:p>
          <w:p w:rsidR="00202094" w:rsidRDefault="00202094" w:rsidP="005D031B">
            <w:pPr>
              <w:jc w:val="both"/>
              <w:rPr>
                <w:sz w:val="20"/>
              </w:rPr>
            </w:pPr>
          </w:p>
          <w:p w:rsidR="00C01661" w:rsidRPr="00C01661" w:rsidRDefault="00683F05" w:rsidP="00C01661">
            <w:pPr>
              <w:jc w:val="both"/>
              <w:rPr>
                <w:color w:val="FF0000"/>
                <w:sz w:val="20"/>
              </w:rPr>
            </w:pPr>
            <w:r>
              <w:rPr>
                <w:color w:val="FF0000"/>
                <w:sz w:val="20"/>
              </w:rPr>
              <w:t>@</w:t>
            </w:r>
            <w:r w:rsidR="00AF6425">
              <w:rPr>
                <w:color w:val="FF0000"/>
                <w:sz w:val="20"/>
              </w:rPr>
              <w:t xml:space="preserve"> </w:t>
            </w:r>
            <w:r>
              <w:rPr>
                <w:color w:val="FF0000"/>
                <w:sz w:val="20"/>
              </w:rPr>
              <w:t>89.5-90.3 m</w:t>
            </w:r>
            <w:r w:rsidR="00C01661" w:rsidRPr="00C01661">
              <w:rPr>
                <w:color w:val="FF0000"/>
                <w:sz w:val="20"/>
              </w:rPr>
              <w:t xml:space="preserve">: </w:t>
            </w:r>
            <w:proofErr w:type="spellStart"/>
            <w:r w:rsidR="00C01661" w:rsidRPr="00C01661">
              <w:rPr>
                <w:color w:val="FF0000"/>
                <w:sz w:val="20"/>
              </w:rPr>
              <w:t>Paleoflow</w:t>
            </w:r>
            <w:proofErr w:type="spellEnd"/>
            <w:r w:rsidR="0083197B">
              <w:rPr>
                <w:color w:val="FF0000"/>
                <w:sz w:val="20"/>
              </w:rPr>
              <w:t xml:space="preserve"> site PF-3</w:t>
            </w:r>
            <w:r w:rsidR="00FD40CB">
              <w:rPr>
                <w:color w:val="FF0000"/>
                <w:sz w:val="20"/>
              </w:rPr>
              <w:t>a and Clast count site CC-3</w:t>
            </w:r>
            <w:r w:rsidR="00192A02">
              <w:rPr>
                <w:color w:val="FF0000"/>
                <w:sz w:val="20"/>
              </w:rPr>
              <w:t>a</w:t>
            </w:r>
            <w:r w:rsidR="00C01661" w:rsidRPr="00C01661">
              <w:rPr>
                <w:color w:val="FF0000"/>
                <w:sz w:val="20"/>
              </w:rPr>
              <w:t>.</w:t>
            </w:r>
          </w:p>
          <w:p w:rsidR="005D031B" w:rsidRDefault="005D031B" w:rsidP="005D031B">
            <w:pPr>
              <w:jc w:val="both"/>
              <w:rPr>
                <w:sz w:val="20"/>
              </w:rPr>
            </w:pPr>
          </w:p>
          <w:p w:rsidR="00C01661" w:rsidRDefault="00683F05" w:rsidP="005D031B">
            <w:pPr>
              <w:jc w:val="both"/>
              <w:rPr>
                <w:sz w:val="20"/>
              </w:rPr>
            </w:pPr>
            <w:r w:rsidRPr="00683F05">
              <w:rPr>
                <w:b/>
                <w:sz w:val="20"/>
              </w:rPr>
              <w:t xml:space="preserve">Interpreted </w:t>
            </w:r>
            <w:proofErr w:type="spellStart"/>
            <w:r w:rsidRPr="00683F05">
              <w:rPr>
                <w:b/>
                <w:sz w:val="20"/>
              </w:rPr>
              <w:t>paleoenvironment</w:t>
            </w:r>
            <w:proofErr w:type="spellEnd"/>
            <w:r>
              <w:rPr>
                <w:sz w:val="20"/>
              </w:rPr>
              <w:t>: distal piedmont (sourced from NW)</w:t>
            </w:r>
          </w:p>
          <w:p w:rsidR="005D031B" w:rsidRPr="00FC03C6" w:rsidRDefault="005D031B" w:rsidP="005D031B">
            <w:pPr>
              <w:jc w:val="both"/>
              <w:rPr>
                <w:sz w:val="20"/>
              </w:rPr>
            </w:pPr>
          </w:p>
        </w:tc>
        <w:tc>
          <w:tcPr>
            <w:tcW w:w="1368" w:type="dxa"/>
          </w:tcPr>
          <w:p w:rsidR="008453C7" w:rsidRDefault="005D031B" w:rsidP="00091259">
            <w:pPr>
              <w:rPr>
                <w:sz w:val="20"/>
              </w:rPr>
            </w:pPr>
            <w:r>
              <w:rPr>
                <w:sz w:val="20"/>
              </w:rPr>
              <w:t xml:space="preserve">5 </w:t>
            </w:r>
            <w:r w:rsidR="00BB18D8">
              <w:rPr>
                <w:sz w:val="20"/>
              </w:rPr>
              <w:t xml:space="preserve">           </w:t>
            </w:r>
            <w:r>
              <w:rPr>
                <w:sz w:val="20"/>
              </w:rPr>
              <w:t xml:space="preserve">   </w:t>
            </w:r>
            <w:r w:rsidR="00091259">
              <w:rPr>
                <w:sz w:val="20"/>
              </w:rPr>
              <w:t xml:space="preserve">  93</w:t>
            </w:r>
          </w:p>
        </w:tc>
      </w:tr>
      <w:tr w:rsidR="008453C7" w:rsidTr="0011270B">
        <w:tc>
          <w:tcPr>
            <w:tcW w:w="1008" w:type="dxa"/>
          </w:tcPr>
          <w:p w:rsidR="008453C7" w:rsidRPr="00851091" w:rsidRDefault="008453C7" w:rsidP="00CA0930">
            <w:pPr>
              <w:rPr>
                <w:b/>
                <w:sz w:val="19"/>
                <w:szCs w:val="19"/>
              </w:rPr>
            </w:pPr>
          </w:p>
        </w:tc>
        <w:tc>
          <w:tcPr>
            <w:tcW w:w="7200" w:type="dxa"/>
          </w:tcPr>
          <w:p w:rsidR="00091259" w:rsidRDefault="00091259" w:rsidP="00091259">
            <w:pPr>
              <w:jc w:val="both"/>
              <w:rPr>
                <w:rFonts w:ascii="Times New Roman" w:hAnsi="Times New Roman"/>
                <w:b/>
                <w:i/>
                <w:sz w:val="20"/>
              </w:rPr>
            </w:pPr>
            <w:r w:rsidRPr="00466DD5">
              <w:rPr>
                <w:b/>
                <w:i/>
                <w:sz w:val="20"/>
              </w:rPr>
              <w:t>@</w:t>
            </w:r>
            <w:r w:rsidR="00AF6425">
              <w:rPr>
                <w:b/>
                <w:i/>
                <w:sz w:val="20"/>
              </w:rPr>
              <w:t xml:space="preserve"> ~88 m</w:t>
            </w:r>
            <w:r>
              <w:rPr>
                <w:b/>
                <w:i/>
                <w:sz w:val="20"/>
              </w:rPr>
              <w:t>, a decent bedding plane measurement of (strike\dip) 315</w:t>
            </w:r>
            <w:r w:rsidRPr="00466DD5">
              <w:rPr>
                <w:rFonts w:ascii="Times New Roman" w:hAnsi="Times New Roman"/>
                <w:b/>
                <w:i/>
                <w:sz w:val="20"/>
              </w:rPr>
              <w:t>°</w:t>
            </w:r>
            <w:r>
              <w:rPr>
                <w:b/>
                <w:i/>
                <w:sz w:val="20"/>
              </w:rPr>
              <w:t>\14</w:t>
            </w:r>
            <w:r w:rsidRPr="00466DD5">
              <w:rPr>
                <w:rFonts w:ascii="Times New Roman" w:hAnsi="Times New Roman"/>
                <w:b/>
                <w:i/>
                <w:sz w:val="20"/>
              </w:rPr>
              <w:t>°</w:t>
            </w:r>
            <w:r>
              <w:rPr>
                <w:rFonts w:ascii="Times New Roman" w:hAnsi="Times New Roman"/>
                <w:b/>
                <w:i/>
                <w:sz w:val="20"/>
              </w:rPr>
              <w:t xml:space="preserve">. But I measured vertically along the cliff face and traced beds eastwards in measuring this part of the </w:t>
            </w:r>
            <w:proofErr w:type="spellStart"/>
            <w:r>
              <w:rPr>
                <w:rFonts w:ascii="Times New Roman" w:hAnsi="Times New Roman"/>
                <w:b/>
                <w:i/>
                <w:sz w:val="20"/>
              </w:rPr>
              <w:t>strat</w:t>
            </w:r>
            <w:proofErr w:type="spellEnd"/>
            <w:r>
              <w:rPr>
                <w:rFonts w:ascii="Times New Roman" w:hAnsi="Times New Roman"/>
                <w:b/>
                <w:i/>
                <w:sz w:val="20"/>
              </w:rPr>
              <w:t xml:space="preserve"> section. </w:t>
            </w:r>
          </w:p>
          <w:p w:rsidR="00091259" w:rsidRDefault="00091259" w:rsidP="00091259">
            <w:pPr>
              <w:jc w:val="both"/>
              <w:rPr>
                <w:b/>
                <w:i/>
                <w:sz w:val="20"/>
              </w:rPr>
            </w:pPr>
          </w:p>
          <w:p w:rsidR="00091259" w:rsidRDefault="00091259" w:rsidP="00091259">
            <w:pPr>
              <w:jc w:val="both"/>
              <w:rPr>
                <w:b/>
                <w:i/>
                <w:sz w:val="20"/>
              </w:rPr>
            </w:pPr>
          </w:p>
          <w:p w:rsidR="00EB12FC" w:rsidRPr="00AF6425" w:rsidRDefault="00091259" w:rsidP="00AF6425">
            <w:pPr>
              <w:jc w:val="both"/>
              <w:rPr>
                <w:b/>
                <w:i/>
                <w:sz w:val="20"/>
              </w:rPr>
            </w:pPr>
            <w:r>
              <w:rPr>
                <w:b/>
                <w:i/>
                <w:sz w:val="20"/>
              </w:rPr>
              <w:t xml:space="preserve">Base of Segment 3. Placed stake that is labeled (erroneously) as “base of Segment 2”. Base of Segment 3 is at base of lowest cliff exposure, just east of a large fall block of conglomerate, at the following </w:t>
            </w:r>
            <w:r w:rsidRPr="00466DD5">
              <w:rPr>
                <w:b/>
                <w:i/>
                <w:sz w:val="20"/>
              </w:rPr>
              <w:t xml:space="preserve">UTM coordinate (NAD 83, </w:t>
            </w:r>
            <w:r>
              <w:rPr>
                <w:b/>
                <w:i/>
                <w:sz w:val="20"/>
              </w:rPr>
              <w:t>zone 13): 320,445 m E, 3,754,381</w:t>
            </w:r>
            <w:r w:rsidRPr="00466DD5">
              <w:rPr>
                <w:b/>
                <w:i/>
                <w:sz w:val="20"/>
              </w:rPr>
              <w:t xml:space="preserve">m N. </w:t>
            </w:r>
          </w:p>
        </w:tc>
        <w:tc>
          <w:tcPr>
            <w:tcW w:w="1368" w:type="dxa"/>
          </w:tcPr>
          <w:p w:rsidR="008453C7" w:rsidRDefault="00091259" w:rsidP="00091259">
            <w:pPr>
              <w:rPr>
                <w:sz w:val="20"/>
              </w:rPr>
            </w:pPr>
            <w:r>
              <w:rPr>
                <w:sz w:val="20"/>
              </w:rPr>
              <w:t xml:space="preserve">                   88</w:t>
            </w:r>
          </w:p>
        </w:tc>
      </w:tr>
      <w:tr w:rsidR="00EB12FC" w:rsidRPr="005170D3" w:rsidTr="0011270B">
        <w:tc>
          <w:tcPr>
            <w:tcW w:w="1008" w:type="dxa"/>
          </w:tcPr>
          <w:p w:rsidR="00EB12FC" w:rsidRDefault="00EB12FC" w:rsidP="00CA0930">
            <w:pPr>
              <w:rPr>
                <w:b/>
                <w:sz w:val="19"/>
                <w:szCs w:val="19"/>
              </w:rPr>
            </w:pPr>
          </w:p>
        </w:tc>
        <w:tc>
          <w:tcPr>
            <w:tcW w:w="7200" w:type="dxa"/>
          </w:tcPr>
          <w:p w:rsidR="00EB12FC" w:rsidRDefault="008C179A" w:rsidP="00091259">
            <w:pPr>
              <w:jc w:val="both"/>
              <w:rPr>
                <w:b/>
                <w:sz w:val="20"/>
              </w:rPr>
            </w:pPr>
            <w:r>
              <w:rPr>
                <w:rFonts w:ascii="Times New Roman" w:hAnsi="Times New Roman"/>
                <w:b/>
                <w:i/>
                <w:sz w:val="20"/>
              </w:rPr>
              <w:t xml:space="preserve">Top of Segment </w:t>
            </w:r>
            <w:r w:rsidR="00091259">
              <w:rPr>
                <w:rFonts w:ascii="Times New Roman" w:hAnsi="Times New Roman"/>
                <w:b/>
                <w:i/>
                <w:sz w:val="20"/>
              </w:rPr>
              <w:t>2</w:t>
            </w:r>
            <w:r>
              <w:rPr>
                <w:rFonts w:ascii="Times New Roman" w:hAnsi="Times New Roman"/>
                <w:b/>
                <w:i/>
                <w:sz w:val="20"/>
              </w:rPr>
              <w:t>: 3</w:t>
            </w:r>
            <w:proofErr w:type="gramStart"/>
            <w:r>
              <w:rPr>
                <w:rFonts w:ascii="Times New Roman" w:hAnsi="Times New Roman"/>
                <w:b/>
                <w:i/>
                <w:sz w:val="20"/>
              </w:rPr>
              <w:t>,20,398</w:t>
            </w:r>
            <w:proofErr w:type="gramEnd"/>
            <w:r>
              <w:rPr>
                <w:rFonts w:ascii="Times New Roman" w:hAnsi="Times New Roman"/>
                <w:b/>
                <w:i/>
                <w:sz w:val="20"/>
              </w:rPr>
              <w:t xml:space="preserve"> m E, 3,754,364 m N. </w:t>
            </w:r>
            <w:r>
              <w:rPr>
                <w:rFonts w:ascii="Times New Roman" w:hAnsi="Times New Roman"/>
                <w:i/>
                <w:sz w:val="20"/>
              </w:rPr>
              <w:t>The 4 m below the top of segment 2 overlaps with the Unit 9 described in the lowest part of Segment 2.</w:t>
            </w:r>
          </w:p>
        </w:tc>
        <w:tc>
          <w:tcPr>
            <w:tcW w:w="1368" w:type="dxa"/>
          </w:tcPr>
          <w:p w:rsidR="00EB12FC" w:rsidRPr="005170D3" w:rsidRDefault="00EB12FC" w:rsidP="003A68B7">
            <w:pPr>
              <w:rPr>
                <w:sz w:val="20"/>
              </w:rPr>
            </w:pPr>
          </w:p>
        </w:tc>
      </w:tr>
      <w:tr w:rsidR="00EB12FC" w:rsidRPr="005170D3" w:rsidTr="0011270B">
        <w:tc>
          <w:tcPr>
            <w:tcW w:w="1008" w:type="dxa"/>
          </w:tcPr>
          <w:p w:rsidR="00EB12FC" w:rsidRPr="005170D3" w:rsidRDefault="00EB12FC" w:rsidP="00CA0930">
            <w:pPr>
              <w:rPr>
                <w:b/>
                <w:sz w:val="19"/>
                <w:szCs w:val="19"/>
              </w:rPr>
            </w:pPr>
            <w:r>
              <w:rPr>
                <w:b/>
                <w:sz w:val="19"/>
                <w:szCs w:val="19"/>
              </w:rPr>
              <w:t>Unit 8b</w:t>
            </w:r>
          </w:p>
        </w:tc>
        <w:tc>
          <w:tcPr>
            <w:tcW w:w="7200" w:type="dxa"/>
          </w:tcPr>
          <w:p w:rsidR="00EB12FC" w:rsidRPr="00091259" w:rsidRDefault="00EB12FC" w:rsidP="00EB12FC">
            <w:pPr>
              <w:jc w:val="both"/>
              <w:rPr>
                <w:b/>
                <w:bCs/>
                <w:sz w:val="20"/>
              </w:rPr>
            </w:pPr>
            <w:r>
              <w:rPr>
                <w:b/>
                <w:sz w:val="20"/>
              </w:rPr>
              <w:t xml:space="preserve">Sandy conglomerate interbedded with minor clayey silt and sand – </w:t>
            </w:r>
            <w:r w:rsidRPr="00EB12FC">
              <w:rPr>
                <w:b/>
                <w:sz w:val="20"/>
              </w:rPr>
              <w:t>As in Unit 8a</w:t>
            </w:r>
            <w:r>
              <w:rPr>
                <w:sz w:val="20"/>
              </w:rPr>
              <w:t xml:space="preserve">, but outcrop face exhibits </w:t>
            </w:r>
            <w:r>
              <w:rPr>
                <w:bCs/>
                <w:sz w:val="20"/>
              </w:rPr>
              <w:t xml:space="preserve">2% boulders, 5% cobbles, 20% pebbles, and 10% very coarse sand. </w:t>
            </w:r>
            <w:r w:rsidR="00683F05">
              <w:rPr>
                <w:sz w:val="20"/>
              </w:rPr>
              <w:t xml:space="preserve">There are </w:t>
            </w:r>
            <w:r w:rsidR="00683F05">
              <w:rPr>
                <w:bCs/>
                <w:sz w:val="20"/>
              </w:rPr>
              <w:t xml:space="preserve">minor very thin, tabular beds of clayey silt sand. Also features fracture zones up to 8 cm wide containing massive and crystalline quartz and calcite in-fillings. </w:t>
            </w:r>
            <w:r w:rsidR="00091259" w:rsidRPr="00091259">
              <w:rPr>
                <w:b/>
                <w:bCs/>
                <w:sz w:val="20"/>
              </w:rPr>
              <w:t>Note that this unit correlates to Unit 9.</w:t>
            </w:r>
          </w:p>
          <w:p w:rsidR="00EB12FC" w:rsidRDefault="00EB12FC" w:rsidP="00EB12FC">
            <w:pPr>
              <w:jc w:val="both"/>
              <w:rPr>
                <w:bCs/>
                <w:sz w:val="20"/>
              </w:rPr>
            </w:pPr>
          </w:p>
          <w:p w:rsidR="00EB12FC" w:rsidRDefault="00EB12FC" w:rsidP="00EB12FC">
            <w:pPr>
              <w:jc w:val="both"/>
              <w:rPr>
                <w:color w:val="0070C0"/>
                <w:sz w:val="20"/>
              </w:rPr>
            </w:pPr>
            <w:r w:rsidRPr="00415A53">
              <w:rPr>
                <w:color w:val="0070C0"/>
                <w:sz w:val="20"/>
              </w:rPr>
              <w:t>Photo NC_SS_</w:t>
            </w:r>
            <w:r>
              <w:rPr>
                <w:color w:val="0070C0"/>
                <w:sz w:val="20"/>
              </w:rPr>
              <w:t>EastExtension_Unit8Fracture.</w:t>
            </w:r>
          </w:p>
          <w:p w:rsidR="00EB12FC" w:rsidRPr="00EB12FC" w:rsidRDefault="00EB12FC" w:rsidP="00894023">
            <w:pPr>
              <w:jc w:val="both"/>
              <w:rPr>
                <w:sz w:val="20"/>
              </w:rPr>
            </w:pPr>
          </w:p>
        </w:tc>
        <w:tc>
          <w:tcPr>
            <w:tcW w:w="1368" w:type="dxa"/>
          </w:tcPr>
          <w:p w:rsidR="00EB12FC" w:rsidRPr="005170D3" w:rsidRDefault="008C179A" w:rsidP="003A68B7">
            <w:pPr>
              <w:rPr>
                <w:sz w:val="20"/>
              </w:rPr>
            </w:pPr>
            <w:r>
              <w:rPr>
                <w:sz w:val="20"/>
              </w:rPr>
              <w:t>4                 93</w:t>
            </w:r>
          </w:p>
        </w:tc>
      </w:tr>
      <w:tr w:rsidR="00EB12FC" w:rsidRPr="005170D3" w:rsidTr="0011270B">
        <w:tc>
          <w:tcPr>
            <w:tcW w:w="1008" w:type="dxa"/>
          </w:tcPr>
          <w:p w:rsidR="00EB12FC" w:rsidRPr="005170D3" w:rsidRDefault="00EB12FC" w:rsidP="00CA0930">
            <w:pPr>
              <w:rPr>
                <w:b/>
                <w:sz w:val="19"/>
                <w:szCs w:val="19"/>
              </w:rPr>
            </w:pPr>
            <w:r>
              <w:rPr>
                <w:b/>
                <w:sz w:val="19"/>
                <w:szCs w:val="19"/>
              </w:rPr>
              <w:t xml:space="preserve">No </w:t>
            </w:r>
            <w:proofErr w:type="spellStart"/>
            <w:r>
              <w:rPr>
                <w:b/>
                <w:sz w:val="19"/>
                <w:szCs w:val="19"/>
              </w:rPr>
              <w:t>exp</w:t>
            </w:r>
            <w:proofErr w:type="spellEnd"/>
          </w:p>
        </w:tc>
        <w:tc>
          <w:tcPr>
            <w:tcW w:w="7200" w:type="dxa"/>
          </w:tcPr>
          <w:p w:rsidR="00EB12FC" w:rsidRPr="00EB12FC" w:rsidRDefault="00EB12FC" w:rsidP="00894023">
            <w:pPr>
              <w:jc w:val="both"/>
              <w:rPr>
                <w:sz w:val="20"/>
              </w:rPr>
            </w:pPr>
            <w:r w:rsidRPr="00EB12FC">
              <w:rPr>
                <w:sz w:val="20"/>
              </w:rPr>
              <w:t>No exposure – The relationship and contacts between units 8a and 8b is uncertain. There may also be an additional covered unit.</w:t>
            </w:r>
          </w:p>
        </w:tc>
        <w:tc>
          <w:tcPr>
            <w:tcW w:w="1368" w:type="dxa"/>
          </w:tcPr>
          <w:p w:rsidR="00EB12FC" w:rsidRDefault="00EB12FC" w:rsidP="00EB12FC">
            <w:pPr>
              <w:rPr>
                <w:sz w:val="20"/>
              </w:rPr>
            </w:pPr>
            <w:r>
              <w:rPr>
                <w:sz w:val="20"/>
              </w:rPr>
              <w:t>6                 89</w:t>
            </w:r>
          </w:p>
        </w:tc>
      </w:tr>
      <w:tr w:rsidR="003A68B7" w:rsidRPr="005170D3" w:rsidTr="0011270B">
        <w:tc>
          <w:tcPr>
            <w:tcW w:w="1008" w:type="dxa"/>
          </w:tcPr>
          <w:p w:rsidR="003A68B7" w:rsidRPr="005170D3" w:rsidRDefault="00EB12FC" w:rsidP="00CA0930">
            <w:pPr>
              <w:rPr>
                <w:b/>
                <w:sz w:val="19"/>
                <w:szCs w:val="19"/>
              </w:rPr>
            </w:pPr>
            <w:r>
              <w:rPr>
                <w:b/>
                <w:sz w:val="19"/>
                <w:szCs w:val="19"/>
              </w:rPr>
              <w:t>Unit 8</w:t>
            </w:r>
            <w:r w:rsidR="00505D26">
              <w:rPr>
                <w:b/>
                <w:sz w:val="19"/>
                <w:szCs w:val="19"/>
              </w:rPr>
              <w:t>a</w:t>
            </w:r>
          </w:p>
        </w:tc>
        <w:tc>
          <w:tcPr>
            <w:tcW w:w="7200" w:type="dxa"/>
          </w:tcPr>
          <w:p w:rsidR="00894023" w:rsidRPr="00EB12FC" w:rsidRDefault="00894023" w:rsidP="00894023">
            <w:pPr>
              <w:jc w:val="both"/>
              <w:rPr>
                <w:bCs/>
                <w:sz w:val="20"/>
              </w:rPr>
            </w:pPr>
            <w:r>
              <w:rPr>
                <w:b/>
                <w:sz w:val="20"/>
              </w:rPr>
              <w:t>Sandy conglomerate –</w:t>
            </w:r>
            <w:r w:rsidRPr="00894023">
              <w:rPr>
                <w:sz w:val="20"/>
              </w:rPr>
              <w:t xml:space="preserve"> </w:t>
            </w:r>
            <w:r w:rsidRPr="00894023">
              <w:rPr>
                <w:bCs/>
                <w:sz w:val="20"/>
              </w:rPr>
              <w:t>Very thin to medium</w:t>
            </w:r>
            <w:r>
              <w:rPr>
                <w:bCs/>
                <w:sz w:val="20"/>
              </w:rPr>
              <w:t>,</w:t>
            </w:r>
            <w:r w:rsidRPr="00894023">
              <w:rPr>
                <w:bCs/>
                <w:sz w:val="20"/>
              </w:rPr>
              <w:t xml:space="preserve"> tabular to lenticular beds. Sand is pink to light brown (7.5YR 7/4 to 6/3), containing </w:t>
            </w:r>
            <w:proofErr w:type="spellStart"/>
            <w:r w:rsidRPr="00894023">
              <w:rPr>
                <w:bCs/>
                <w:sz w:val="20"/>
              </w:rPr>
              <w:t>fL</w:t>
            </w:r>
            <w:proofErr w:type="spellEnd"/>
            <w:r w:rsidRPr="00894023">
              <w:rPr>
                <w:bCs/>
                <w:sz w:val="20"/>
              </w:rPr>
              <w:t xml:space="preserve"> to </w:t>
            </w:r>
            <w:proofErr w:type="spellStart"/>
            <w:r w:rsidRPr="00894023">
              <w:rPr>
                <w:bCs/>
                <w:sz w:val="20"/>
              </w:rPr>
              <w:t>vcL</w:t>
            </w:r>
            <w:proofErr w:type="spellEnd"/>
            <w:r>
              <w:rPr>
                <w:bCs/>
                <w:sz w:val="20"/>
              </w:rPr>
              <w:t>,</w:t>
            </w:r>
            <w:r w:rsidRPr="00894023">
              <w:rPr>
                <w:bCs/>
                <w:sz w:val="20"/>
              </w:rPr>
              <w:t xml:space="preserve"> </w:t>
            </w:r>
            <w:proofErr w:type="spellStart"/>
            <w:r w:rsidRPr="00894023">
              <w:rPr>
                <w:bCs/>
                <w:sz w:val="20"/>
              </w:rPr>
              <w:t>subangular</w:t>
            </w:r>
            <w:proofErr w:type="spellEnd"/>
            <w:r w:rsidRPr="00894023">
              <w:rPr>
                <w:bCs/>
                <w:sz w:val="20"/>
              </w:rPr>
              <w:t xml:space="preserve"> to </w:t>
            </w:r>
            <w:proofErr w:type="spellStart"/>
            <w:r w:rsidRPr="00894023">
              <w:rPr>
                <w:bCs/>
                <w:sz w:val="20"/>
              </w:rPr>
              <w:t>subrounded</w:t>
            </w:r>
            <w:proofErr w:type="spellEnd"/>
            <w:r>
              <w:rPr>
                <w:bCs/>
                <w:sz w:val="20"/>
              </w:rPr>
              <w:t xml:space="preserve">, </w:t>
            </w:r>
            <w:r w:rsidRPr="00894023">
              <w:rPr>
                <w:bCs/>
                <w:sz w:val="20"/>
              </w:rPr>
              <w:t xml:space="preserve">moderately sorted grains </w:t>
            </w:r>
            <w:r>
              <w:rPr>
                <w:bCs/>
                <w:sz w:val="20"/>
              </w:rPr>
              <w:t>composed of 50% quartz, 30% lithic grains, and 20% feldspar. Outcrop face exhibits</w:t>
            </w:r>
            <w:r w:rsidRPr="00894023">
              <w:rPr>
                <w:bCs/>
                <w:sz w:val="20"/>
              </w:rPr>
              <w:t xml:space="preserve"> 15-30% pebble through boulder</w:t>
            </w:r>
            <w:r>
              <w:rPr>
                <w:bCs/>
                <w:sz w:val="20"/>
              </w:rPr>
              <w:t>s</w:t>
            </w:r>
            <w:r w:rsidRPr="00894023">
              <w:rPr>
                <w:bCs/>
                <w:sz w:val="20"/>
              </w:rPr>
              <w:t xml:space="preserve"> (maximum measured clast long-axis length of 30 cm). </w:t>
            </w:r>
            <w:r>
              <w:rPr>
                <w:bCs/>
                <w:sz w:val="20"/>
              </w:rPr>
              <w:t>Conglomerate</w:t>
            </w:r>
            <w:r w:rsidRPr="00894023">
              <w:rPr>
                <w:bCs/>
                <w:sz w:val="20"/>
              </w:rPr>
              <w:t xml:space="preserve"> beds are mostly matrix-supported (30-60% pebbles or coarser), with minor clast-supported (50-70% pebbles or coarser). Granules, pebbles, cobbles, and boulders are predominately angular to </w:t>
            </w:r>
            <w:proofErr w:type="spellStart"/>
            <w:r w:rsidRPr="00894023">
              <w:rPr>
                <w:bCs/>
                <w:sz w:val="20"/>
              </w:rPr>
              <w:t>subangular</w:t>
            </w:r>
            <w:proofErr w:type="spellEnd"/>
            <w:r w:rsidRPr="00894023">
              <w:rPr>
                <w:bCs/>
                <w:sz w:val="20"/>
              </w:rPr>
              <w:t xml:space="preserve">, with minor </w:t>
            </w:r>
            <w:proofErr w:type="spellStart"/>
            <w:r w:rsidRPr="00894023">
              <w:rPr>
                <w:bCs/>
                <w:sz w:val="20"/>
              </w:rPr>
              <w:t>subrounded</w:t>
            </w:r>
            <w:proofErr w:type="spellEnd"/>
            <w:r w:rsidRPr="00894023">
              <w:rPr>
                <w:bCs/>
                <w:sz w:val="20"/>
              </w:rPr>
              <w:t xml:space="preserve"> and trace rounded clasts. </w:t>
            </w:r>
            <w:r w:rsidR="00EB12FC">
              <w:rPr>
                <w:bCs/>
                <w:sz w:val="20"/>
              </w:rPr>
              <w:t xml:space="preserve"> </w:t>
            </w:r>
            <w:r w:rsidRPr="00894023">
              <w:rPr>
                <w:bCs/>
                <w:sz w:val="20"/>
              </w:rPr>
              <w:t xml:space="preserve">Reacts weakly </w:t>
            </w:r>
            <w:proofErr w:type="gramStart"/>
            <w:r w:rsidRPr="00894023">
              <w:rPr>
                <w:bCs/>
                <w:sz w:val="20"/>
              </w:rPr>
              <w:t>to</w:t>
            </w:r>
            <w:proofErr w:type="gramEnd"/>
            <w:r w:rsidRPr="00894023">
              <w:rPr>
                <w:bCs/>
                <w:sz w:val="20"/>
              </w:rPr>
              <w:t xml:space="preserve"> moderately with 10% </w:t>
            </w:r>
            <w:proofErr w:type="spellStart"/>
            <w:r w:rsidRPr="00894023">
              <w:rPr>
                <w:bCs/>
                <w:sz w:val="20"/>
              </w:rPr>
              <w:t>HCl</w:t>
            </w:r>
            <w:proofErr w:type="spellEnd"/>
            <w:r>
              <w:rPr>
                <w:bCs/>
                <w:sz w:val="20"/>
              </w:rPr>
              <w:t xml:space="preserve">, and inferred to </w:t>
            </w:r>
            <w:r>
              <w:rPr>
                <w:bCs/>
                <w:sz w:val="20"/>
              </w:rPr>
              <w:lastRenderedPageBreak/>
              <w:t>be cemented by c</w:t>
            </w:r>
            <w:r w:rsidRPr="00894023">
              <w:rPr>
                <w:bCs/>
                <w:sz w:val="20"/>
              </w:rPr>
              <w:t>alcite and si</w:t>
            </w:r>
            <w:r>
              <w:rPr>
                <w:bCs/>
                <w:sz w:val="20"/>
              </w:rPr>
              <w:t>lica</w:t>
            </w:r>
            <w:r w:rsidRPr="00894023">
              <w:rPr>
                <w:bCs/>
                <w:sz w:val="20"/>
              </w:rPr>
              <w:t xml:space="preserve">. Coarser beds are stronger and react less (or not at all) with </w:t>
            </w:r>
            <w:proofErr w:type="spellStart"/>
            <w:r w:rsidRPr="00894023">
              <w:rPr>
                <w:bCs/>
                <w:sz w:val="20"/>
              </w:rPr>
              <w:t>HCl</w:t>
            </w:r>
            <w:proofErr w:type="spellEnd"/>
            <w:r w:rsidRPr="00894023">
              <w:rPr>
                <w:bCs/>
                <w:sz w:val="20"/>
              </w:rPr>
              <w:t>.</w:t>
            </w:r>
          </w:p>
        </w:tc>
        <w:tc>
          <w:tcPr>
            <w:tcW w:w="1368" w:type="dxa"/>
          </w:tcPr>
          <w:p w:rsidR="003A68B7" w:rsidRPr="005170D3" w:rsidRDefault="00EB12FC" w:rsidP="00EB12FC">
            <w:pPr>
              <w:rPr>
                <w:sz w:val="20"/>
              </w:rPr>
            </w:pPr>
            <w:r>
              <w:rPr>
                <w:sz w:val="20"/>
              </w:rPr>
              <w:lastRenderedPageBreak/>
              <w:t>1.7</w:t>
            </w:r>
            <w:r w:rsidR="00455826" w:rsidRPr="005170D3">
              <w:rPr>
                <w:sz w:val="20"/>
              </w:rPr>
              <w:t xml:space="preserve">              </w:t>
            </w:r>
            <w:r>
              <w:rPr>
                <w:sz w:val="20"/>
              </w:rPr>
              <w:t>83</w:t>
            </w:r>
          </w:p>
        </w:tc>
      </w:tr>
      <w:tr w:rsidR="003A68B7" w:rsidRPr="005170D3" w:rsidTr="0011270B">
        <w:tc>
          <w:tcPr>
            <w:tcW w:w="1008" w:type="dxa"/>
          </w:tcPr>
          <w:p w:rsidR="003A68B7" w:rsidRPr="005170D3" w:rsidRDefault="00E57898" w:rsidP="00CA0930">
            <w:pPr>
              <w:rPr>
                <w:b/>
                <w:sz w:val="19"/>
                <w:szCs w:val="19"/>
              </w:rPr>
            </w:pPr>
            <w:r w:rsidRPr="005170D3">
              <w:rPr>
                <w:b/>
                <w:sz w:val="19"/>
                <w:szCs w:val="19"/>
              </w:rPr>
              <w:t>Unit 7</w:t>
            </w:r>
          </w:p>
        </w:tc>
        <w:tc>
          <w:tcPr>
            <w:tcW w:w="7200" w:type="dxa"/>
          </w:tcPr>
          <w:p w:rsidR="00894023" w:rsidRPr="00894023" w:rsidRDefault="00455826" w:rsidP="00894023">
            <w:pPr>
              <w:jc w:val="both"/>
              <w:rPr>
                <w:bCs/>
                <w:sz w:val="20"/>
              </w:rPr>
            </w:pPr>
            <w:r w:rsidRPr="005170D3">
              <w:rPr>
                <w:b/>
                <w:sz w:val="20"/>
              </w:rPr>
              <w:t xml:space="preserve">Sand – </w:t>
            </w:r>
            <w:r w:rsidR="00894023">
              <w:rPr>
                <w:bCs/>
                <w:sz w:val="20"/>
              </w:rPr>
              <w:t>Single thin-medium bed with no observed internal structures (i.e., massive). Brow</w:t>
            </w:r>
            <w:r w:rsidR="003F691D">
              <w:rPr>
                <w:bCs/>
                <w:sz w:val="20"/>
              </w:rPr>
              <w:t>n</w:t>
            </w:r>
            <w:r w:rsidR="00894023">
              <w:rPr>
                <w:bCs/>
                <w:sz w:val="20"/>
              </w:rPr>
              <w:t xml:space="preserve"> to light brown </w:t>
            </w:r>
            <w:r w:rsidR="00894023" w:rsidRPr="00894023">
              <w:rPr>
                <w:bCs/>
                <w:sz w:val="20"/>
              </w:rPr>
              <w:t xml:space="preserve">(7.5YR 5/2 to 6/3). Consists of </w:t>
            </w:r>
            <w:proofErr w:type="spellStart"/>
            <w:r w:rsidR="00894023" w:rsidRPr="00894023">
              <w:rPr>
                <w:bCs/>
                <w:sz w:val="20"/>
              </w:rPr>
              <w:t>fU</w:t>
            </w:r>
            <w:proofErr w:type="spellEnd"/>
            <w:r w:rsidR="00894023" w:rsidRPr="00894023">
              <w:rPr>
                <w:bCs/>
                <w:sz w:val="20"/>
              </w:rPr>
              <w:t xml:space="preserve"> to </w:t>
            </w:r>
            <w:proofErr w:type="spellStart"/>
            <w:r w:rsidR="00894023" w:rsidRPr="00894023">
              <w:rPr>
                <w:bCs/>
                <w:sz w:val="20"/>
              </w:rPr>
              <w:t>cL</w:t>
            </w:r>
            <w:proofErr w:type="spellEnd"/>
            <w:r w:rsidR="00894023" w:rsidRPr="00894023">
              <w:rPr>
                <w:bCs/>
                <w:sz w:val="20"/>
              </w:rPr>
              <w:t xml:space="preserve"> well-sorted </w:t>
            </w:r>
            <w:proofErr w:type="spellStart"/>
            <w:r w:rsidR="00894023" w:rsidRPr="00894023">
              <w:rPr>
                <w:bCs/>
                <w:sz w:val="20"/>
              </w:rPr>
              <w:t>subangular</w:t>
            </w:r>
            <w:proofErr w:type="spellEnd"/>
            <w:r w:rsidR="00894023" w:rsidRPr="00894023">
              <w:rPr>
                <w:bCs/>
                <w:sz w:val="20"/>
              </w:rPr>
              <w:t xml:space="preserve"> to </w:t>
            </w:r>
            <w:proofErr w:type="spellStart"/>
            <w:r w:rsidR="00894023" w:rsidRPr="00894023">
              <w:rPr>
                <w:bCs/>
                <w:sz w:val="20"/>
              </w:rPr>
              <w:t>subrounded</w:t>
            </w:r>
            <w:proofErr w:type="spellEnd"/>
            <w:r w:rsidR="00894023" w:rsidRPr="00894023">
              <w:rPr>
                <w:bCs/>
                <w:sz w:val="20"/>
              </w:rPr>
              <w:t xml:space="preserve"> sand </w:t>
            </w:r>
            <w:r w:rsidR="00894023">
              <w:rPr>
                <w:bCs/>
                <w:sz w:val="20"/>
              </w:rPr>
              <w:t>composed of 60% quartz, 20% feldspar, and 20% lithic grains. No clay</w:t>
            </w:r>
            <w:r w:rsidR="00894023" w:rsidRPr="00894023">
              <w:rPr>
                <w:bCs/>
                <w:sz w:val="20"/>
              </w:rPr>
              <w:t xml:space="preserve">; trace silt. No pebbles. Sharp upper and lower contacts. Can be traced laterally for &gt;4 m. Does not react with 10% </w:t>
            </w:r>
            <w:proofErr w:type="spellStart"/>
            <w:r w:rsidR="00894023" w:rsidRPr="00894023">
              <w:rPr>
                <w:bCs/>
                <w:sz w:val="20"/>
              </w:rPr>
              <w:t>HCl</w:t>
            </w:r>
            <w:proofErr w:type="spellEnd"/>
            <w:r w:rsidR="00894023" w:rsidRPr="00894023">
              <w:rPr>
                <w:bCs/>
                <w:sz w:val="20"/>
              </w:rPr>
              <w:t xml:space="preserve">. </w:t>
            </w:r>
          </w:p>
          <w:p w:rsidR="00894023" w:rsidRDefault="00894023" w:rsidP="003A68B7">
            <w:pPr>
              <w:jc w:val="both"/>
              <w:rPr>
                <w:sz w:val="20"/>
              </w:rPr>
            </w:pPr>
          </w:p>
          <w:p w:rsidR="00455826" w:rsidRPr="005170D3" w:rsidRDefault="00894023" w:rsidP="00894023">
            <w:pPr>
              <w:jc w:val="both"/>
              <w:rPr>
                <w:b/>
                <w:sz w:val="20"/>
              </w:rPr>
            </w:pPr>
            <w:r>
              <w:rPr>
                <w:b/>
                <w:sz w:val="20"/>
              </w:rPr>
              <w:t xml:space="preserve">Interpreted </w:t>
            </w:r>
            <w:proofErr w:type="spellStart"/>
            <w:r>
              <w:rPr>
                <w:b/>
                <w:sz w:val="20"/>
              </w:rPr>
              <w:t>paleoenvironment</w:t>
            </w:r>
            <w:proofErr w:type="spellEnd"/>
            <w:r>
              <w:rPr>
                <w:b/>
                <w:sz w:val="20"/>
              </w:rPr>
              <w:t xml:space="preserve">: </w:t>
            </w:r>
            <w:proofErr w:type="spellStart"/>
            <w:r>
              <w:rPr>
                <w:sz w:val="20"/>
              </w:rPr>
              <w:t>eolian</w:t>
            </w:r>
            <w:proofErr w:type="spellEnd"/>
            <w:r>
              <w:rPr>
                <w:sz w:val="20"/>
              </w:rPr>
              <w:t xml:space="preserve"> deposition of locally derived sand during alluvial quiescence on distal piedmont.</w:t>
            </w:r>
          </w:p>
        </w:tc>
        <w:tc>
          <w:tcPr>
            <w:tcW w:w="1368" w:type="dxa"/>
          </w:tcPr>
          <w:p w:rsidR="003A68B7" w:rsidRPr="005170D3" w:rsidRDefault="00894023" w:rsidP="00894023">
            <w:pPr>
              <w:rPr>
                <w:sz w:val="20"/>
              </w:rPr>
            </w:pPr>
            <w:r>
              <w:rPr>
                <w:sz w:val="20"/>
              </w:rPr>
              <w:t xml:space="preserve">0.1  </w:t>
            </w:r>
            <w:r w:rsidR="00455826" w:rsidRPr="005170D3">
              <w:rPr>
                <w:sz w:val="20"/>
              </w:rPr>
              <w:t xml:space="preserve">         </w:t>
            </w:r>
            <w:r>
              <w:rPr>
                <w:sz w:val="20"/>
              </w:rPr>
              <w:t>81.3</w:t>
            </w:r>
          </w:p>
        </w:tc>
      </w:tr>
      <w:tr w:rsidR="003A68B7" w:rsidRPr="005170D3" w:rsidTr="0011270B">
        <w:tc>
          <w:tcPr>
            <w:tcW w:w="1008" w:type="dxa"/>
          </w:tcPr>
          <w:p w:rsidR="003A68B7" w:rsidRPr="005170D3" w:rsidRDefault="00E57898" w:rsidP="00CA0930">
            <w:pPr>
              <w:rPr>
                <w:b/>
                <w:sz w:val="19"/>
                <w:szCs w:val="19"/>
              </w:rPr>
            </w:pPr>
            <w:r w:rsidRPr="005170D3">
              <w:rPr>
                <w:b/>
                <w:sz w:val="19"/>
                <w:szCs w:val="19"/>
              </w:rPr>
              <w:t>Unit 6</w:t>
            </w:r>
          </w:p>
        </w:tc>
        <w:tc>
          <w:tcPr>
            <w:tcW w:w="7200" w:type="dxa"/>
          </w:tcPr>
          <w:p w:rsidR="005170D3" w:rsidRPr="005170D3" w:rsidRDefault="005170D3" w:rsidP="005170D3">
            <w:pPr>
              <w:jc w:val="both"/>
              <w:rPr>
                <w:bCs/>
                <w:sz w:val="20"/>
              </w:rPr>
            </w:pPr>
            <w:r>
              <w:rPr>
                <w:b/>
                <w:sz w:val="20"/>
              </w:rPr>
              <w:t>Silty, pebbly sand</w:t>
            </w:r>
            <w:r w:rsidR="00E57898" w:rsidRPr="005170D3">
              <w:rPr>
                <w:b/>
                <w:sz w:val="20"/>
              </w:rPr>
              <w:t>s –</w:t>
            </w:r>
            <w:r>
              <w:rPr>
                <w:b/>
                <w:sz w:val="20"/>
              </w:rPr>
              <w:t xml:space="preserve"> </w:t>
            </w:r>
            <w:r w:rsidRPr="005170D3">
              <w:rPr>
                <w:bCs/>
                <w:sz w:val="20"/>
              </w:rPr>
              <w:t>Faint thin</w:t>
            </w:r>
            <w:r>
              <w:rPr>
                <w:bCs/>
                <w:sz w:val="20"/>
              </w:rPr>
              <w:t xml:space="preserve"> (m</w:t>
            </w:r>
            <w:r w:rsidRPr="00505D26">
              <w:rPr>
                <w:bCs/>
                <w:sz w:val="20"/>
              </w:rPr>
              <w:t>inor medium), t</w:t>
            </w:r>
            <w:r w:rsidRPr="005170D3">
              <w:rPr>
                <w:bCs/>
                <w:sz w:val="20"/>
              </w:rPr>
              <w:t xml:space="preserve">abular </w:t>
            </w:r>
            <w:r w:rsidR="00505D26">
              <w:rPr>
                <w:bCs/>
                <w:sz w:val="20"/>
              </w:rPr>
              <w:t xml:space="preserve">to lenticular </w:t>
            </w:r>
            <w:r w:rsidRPr="005170D3">
              <w:rPr>
                <w:bCs/>
                <w:sz w:val="20"/>
              </w:rPr>
              <w:t xml:space="preserve">beds. Granules, pebbles, and cobbles are angular to </w:t>
            </w:r>
            <w:proofErr w:type="spellStart"/>
            <w:r w:rsidRPr="005170D3">
              <w:rPr>
                <w:bCs/>
                <w:sz w:val="20"/>
              </w:rPr>
              <w:t>subangular</w:t>
            </w:r>
            <w:proofErr w:type="spellEnd"/>
            <w:r w:rsidR="00505D26">
              <w:rPr>
                <w:bCs/>
                <w:sz w:val="20"/>
              </w:rPr>
              <w:t>, poorly sorted, sand-supported</w:t>
            </w:r>
            <w:r w:rsidRPr="005170D3">
              <w:rPr>
                <w:bCs/>
                <w:sz w:val="20"/>
              </w:rPr>
              <w:t xml:space="preserve">. Sand is brown (7.5YR 5/4), contains moderately sorted </w:t>
            </w:r>
            <w:proofErr w:type="spellStart"/>
            <w:r w:rsidRPr="005170D3">
              <w:rPr>
                <w:bCs/>
                <w:sz w:val="20"/>
              </w:rPr>
              <w:t>vfU-cU</w:t>
            </w:r>
            <w:proofErr w:type="spellEnd"/>
            <w:r>
              <w:rPr>
                <w:bCs/>
                <w:sz w:val="20"/>
              </w:rPr>
              <w:t>,</w:t>
            </w:r>
            <w:r w:rsidRPr="005170D3">
              <w:rPr>
                <w:bCs/>
                <w:sz w:val="20"/>
              </w:rPr>
              <w:t xml:space="preserve"> </w:t>
            </w:r>
            <w:proofErr w:type="spellStart"/>
            <w:r w:rsidRPr="005170D3">
              <w:rPr>
                <w:bCs/>
                <w:sz w:val="20"/>
              </w:rPr>
              <w:t>subangular</w:t>
            </w:r>
            <w:proofErr w:type="spellEnd"/>
            <w:r w:rsidRPr="005170D3">
              <w:rPr>
                <w:bCs/>
                <w:sz w:val="20"/>
              </w:rPr>
              <w:t xml:space="preserve"> to </w:t>
            </w:r>
            <w:proofErr w:type="spellStart"/>
            <w:r w:rsidRPr="005170D3">
              <w:rPr>
                <w:bCs/>
                <w:sz w:val="20"/>
              </w:rPr>
              <w:t>subrounded</w:t>
            </w:r>
            <w:proofErr w:type="spellEnd"/>
            <w:r w:rsidRPr="005170D3">
              <w:rPr>
                <w:bCs/>
                <w:sz w:val="20"/>
              </w:rPr>
              <w:t xml:space="preserve"> grains</w:t>
            </w:r>
            <w:r>
              <w:rPr>
                <w:bCs/>
                <w:sz w:val="20"/>
              </w:rPr>
              <w:t>. Estimated sand comp</w:t>
            </w:r>
            <w:r w:rsidR="00505D26">
              <w:rPr>
                <w:bCs/>
                <w:sz w:val="20"/>
              </w:rPr>
              <w:t>os</w:t>
            </w:r>
            <w:r>
              <w:rPr>
                <w:bCs/>
                <w:sz w:val="20"/>
              </w:rPr>
              <w:t xml:space="preserve">ition via hand lens: 40% quartz, 40% </w:t>
            </w:r>
            <w:proofErr w:type="spellStart"/>
            <w:r>
              <w:rPr>
                <w:bCs/>
                <w:sz w:val="20"/>
              </w:rPr>
              <w:t>lithics</w:t>
            </w:r>
            <w:proofErr w:type="spellEnd"/>
            <w:r>
              <w:rPr>
                <w:bCs/>
                <w:sz w:val="20"/>
              </w:rPr>
              <w:t xml:space="preserve">, and 20% feldspar. </w:t>
            </w:r>
            <w:proofErr w:type="spellStart"/>
            <w:r w:rsidRPr="005170D3">
              <w:rPr>
                <w:bCs/>
                <w:sz w:val="20"/>
              </w:rPr>
              <w:t>Lithics</w:t>
            </w:r>
            <w:proofErr w:type="spellEnd"/>
            <w:r w:rsidRPr="005170D3">
              <w:rPr>
                <w:bCs/>
                <w:sz w:val="20"/>
              </w:rPr>
              <w:t xml:space="preserve"> include predominately local </w:t>
            </w:r>
            <w:proofErr w:type="spellStart"/>
            <w:r w:rsidRPr="005170D3">
              <w:rPr>
                <w:bCs/>
                <w:sz w:val="20"/>
              </w:rPr>
              <w:t>volcanics</w:t>
            </w:r>
            <w:proofErr w:type="spellEnd"/>
            <w:r w:rsidRPr="005170D3">
              <w:rPr>
                <w:bCs/>
                <w:sz w:val="20"/>
              </w:rPr>
              <w:t xml:space="preserve"> with minor </w:t>
            </w:r>
            <w:proofErr w:type="spellStart"/>
            <w:r w:rsidRPr="005170D3">
              <w:rPr>
                <w:bCs/>
                <w:sz w:val="20"/>
              </w:rPr>
              <w:t>mafics</w:t>
            </w:r>
            <w:proofErr w:type="spellEnd"/>
            <w:r w:rsidRPr="005170D3">
              <w:rPr>
                <w:bCs/>
                <w:sz w:val="20"/>
              </w:rPr>
              <w:t>. Pebbles appear to</w:t>
            </w:r>
            <w:r>
              <w:rPr>
                <w:bCs/>
                <w:sz w:val="20"/>
              </w:rPr>
              <w:t xml:space="preserve"> be same composition as those in</w:t>
            </w:r>
            <w:r w:rsidR="00505D26">
              <w:rPr>
                <w:bCs/>
                <w:sz w:val="20"/>
              </w:rPr>
              <w:t xml:space="preserve"> clast count of unit 9 (CC-3a)</w:t>
            </w:r>
            <w:r w:rsidRPr="005170D3">
              <w:rPr>
                <w:bCs/>
                <w:sz w:val="20"/>
              </w:rPr>
              <w:t xml:space="preserve">. Pebble content increases upward through this unit, from 0% at 2.1 m height above basalt to 15% at 6.5 m height above basalt. No to very weak effervescence in 10% </w:t>
            </w:r>
            <w:proofErr w:type="spellStart"/>
            <w:r w:rsidRPr="005170D3">
              <w:rPr>
                <w:bCs/>
                <w:sz w:val="20"/>
              </w:rPr>
              <w:t>HCl</w:t>
            </w:r>
            <w:proofErr w:type="spellEnd"/>
            <w:r w:rsidRPr="005170D3">
              <w:rPr>
                <w:bCs/>
                <w:sz w:val="20"/>
              </w:rPr>
              <w:t xml:space="preserve">.    </w:t>
            </w:r>
          </w:p>
          <w:p w:rsidR="005170D3" w:rsidRDefault="005170D3" w:rsidP="005170D3">
            <w:pPr>
              <w:jc w:val="both"/>
              <w:rPr>
                <w:b/>
                <w:sz w:val="20"/>
              </w:rPr>
            </w:pPr>
          </w:p>
          <w:p w:rsidR="005170D3" w:rsidRPr="005170D3" w:rsidRDefault="005170D3" w:rsidP="005170D3">
            <w:pPr>
              <w:jc w:val="both"/>
              <w:rPr>
                <w:sz w:val="20"/>
              </w:rPr>
            </w:pPr>
            <w:r w:rsidRPr="005170D3">
              <w:rPr>
                <w:sz w:val="20"/>
              </w:rPr>
              <w:t>@79.3 m: Maximum pebble axis of 8 cm.</w:t>
            </w:r>
          </w:p>
          <w:p w:rsidR="005170D3" w:rsidRPr="005170D3" w:rsidRDefault="005170D3" w:rsidP="005170D3">
            <w:pPr>
              <w:jc w:val="both"/>
              <w:rPr>
                <w:sz w:val="20"/>
              </w:rPr>
            </w:pPr>
          </w:p>
          <w:p w:rsidR="005170D3" w:rsidRDefault="005170D3" w:rsidP="005170D3">
            <w:pPr>
              <w:jc w:val="both"/>
              <w:rPr>
                <w:sz w:val="20"/>
              </w:rPr>
            </w:pPr>
            <w:r w:rsidRPr="005170D3">
              <w:rPr>
                <w:sz w:val="20"/>
              </w:rPr>
              <w:t>@ 78.3 m: Maximum long gravel axis is 3 cm.</w:t>
            </w:r>
          </w:p>
          <w:p w:rsidR="00894023" w:rsidRDefault="00894023" w:rsidP="005170D3">
            <w:pPr>
              <w:jc w:val="both"/>
              <w:rPr>
                <w:sz w:val="20"/>
              </w:rPr>
            </w:pPr>
          </w:p>
          <w:p w:rsidR="00894023" w:rsidRPr="005170D3" w:rsidRDefault="00894023" w:rsidP="00894023">
            <w:pPr>
              <w:jc w:val="both"/>
              <w:rPr>
                <w:sz w:val="20"/>
              </w:rPr>
            </w:pPr>
            <w:r>
              <w:rPr>
                <w:b/>
                <w:sz w:val="20"/>
              </w:rPr>
              <w:t xml:space="preserve">Interpreted </w:t>
            </w:r>
            <w:proofErr w:type="spellStart"/>
            <w:r>
              <w:rPr>
                <w:b/>
                <w:sz w:val="20"/>
              </w:rPr>
              <w:t>paleoenvironment</w:t>
            </w:r>
            <w:proofErr w:type="spellEnd"/>
            <w:r>
              <w:rPr>
                <w:b/>
                <w:sz w:val="20"/>
              </w:rPr>
              <w:t xml:space="preserve">: </w:t>
            </w:r>
            <w:r>
              <w:rPr>
                <w:sz w:val="20"/>
              </w:rPr>
              <w:t>distal piedmont sourced from the northwest.</w:t>
            </w:r>
          </w:p>
          <w:p w:rsidR="00E57898" w:rsidRPr="005170D3" w:rsidRDefault="00455826" w:rsidP="005170D3">
            <w:pPr>
              <w:jc w:val="both"/>
              <w:rPr>
                <w:sz w:val="20"/>
              </w:rPr>
            </w:pPr>
            <w:r w:rsidRPr="005170D3">
              <w:rPr>
                <w:sz w:val="20"/>
              </w:rPr>
              <w:t xml:space="preserve"> </w:t>
            </w:r>
          </w:p>
        </w:tc>
        <w:tc>
          <w:tcPr>
            <w:tcW w:w="1368" w:type="dxa"/>
          </w:tcPr>
          <w:p w:rsidR="003A68B7" w:rsidRPr="005170D3" w:rsidRDefault="005170D3" w:rsidP="00894023">
            <w:pPr>
              <w:rPr>
                <w:sz w:val="20"/>
              </w:rPr>
            </w:pPr>
            <w:r>
              <w:rPr>
                <w:sz w:val="20"/>
              </w:rPr>
              <w:t>5.9</w:t>
            </w:r>
            <w:r w:rsidR="00455826" w:rsidRPr="005170D3">
              <w:rPr>
                <w:sz w:val="20"/>
              </w:rPr>
              <w:t xml:space="preserve">      </w:t>
            </w:r>
            <w:r w:rsidR="00894023">
              <w:rPr>
                <w:sz w:val="20"/>
              </w:rPr>
              <w:t xml:space="preserve">     81.2</w:t>
            </w:r>
          </w:p>
        </w:tc>
      </w:tr>
      <w:tr w:rsidR="003A68B7" w:rsidRPr="005170D3" w:rsidTr="0011270B">
        <w:tc>
          <w:tcPr>
            <w:tcW w:w="1008" w:type="dxa"/>
          </w:tcPr>
          <w:p w:rsidR="003A68B7" w:rsidRPr="005170D3" w:rsidRDefault="00E57898" w:rsidP="00CA0930">
            <w:pPr>
              <w:rPr>
                <w:b/>
                <w:sz w:val="19"/>
                <w:szCs w:val="19"/>
              </w:rPr>
            </w:pPr>
            <w:r w:rsidRPr="005170D3">
              <w:rPr>
                <w:b/>
                <w:sz w:val="19"/>
                <w:szCs w:val="19"/>
              </w:rPr>
              <w:t>Unit 5</w:t>
            </w:r>
          </w:p>
        </w:tc>
        <w:tc>
          <w:tcPr>
            <w:tcW w:w="7200" w:type="dxa"/>
          </w:tcPr>
          <w:p w:rsidR="005170D3" w:rsidRPr="005170D3" w:rsidRDefault="005170D3" w:rsidP="005170D3">
            <w:pPr>
              <w:jc w:val="both"/>
              <w:rPr>
                <w:rFonts w:ascii="Times New Roman" w:eastAsia="Times New Roman" w:hAnsi="Times New Roman"/>
              </w:rPr>
            </w:pPr>
            <w:r w:rsidRPr="005170D3">
              <w:rPr>
                <w:b/>
                <w:sz w:val="20"/>
              </w:rPr>
              <w:t>Silty</w:t>
            </w:r>
            <w:r w:rsidR="00B72BD4" w:rsidRPr="005170D3">
              <w:rPr>
                <w:b/>
                <w:sz w:val="20"/>
              </w:rPr>
              <w:t xml:space="preserve"> very fine</w:t>
            </w:r>
            <w:r w:rsidRPr="005170D3">
              <w:rPr>
                <w:b/>
                <w:sz w:val="20"/>
              </w:rPr>
              <w:t xml:space="preserve"> to fine</w:t>
            </w:r>
            <w:r w:rsidR="00B72BD4" w:rsidRPr="005170D3">
              <w:rPr>
                <w:b/>
                <w:sz w:val="20"/>
              </w:rPr>
              <w:t xml:space="preserve"> sand</w:t>
            </w:r>
            <w:r w:rsidR="00E57898" w:rsidRPr="005170D3">
              <w:rPr>
                <w:b/>
                <w:sz w:val="20"/>
              </w:rPr>
              <w:t xml:space="preserve"> – </w:t>
            </w:r>
            <w:r w:rsidRPr="005170D3">
              <w:rPr>
                <w:sz w:val="20"/>
              </w:rPr>
              <w:t>Massive;</w:t>
            </w:r>
            <w:r w:rsidR="00505D26">
              <w:rPr>
                <w:sz w:val="20"/>
              </w:rPr>
              <w:t xml:space="preserve"> bedding not observed. Light br</w:t>
            </w:r>
            <w:r>
              <w:rPr>
                <w:sz w:val="20"/>
              </w:rPr>
              <w:t xml:space="preserve">own (7.5YR 6/3-4), silty very fine sand with trace </w:t>
            </w:r>
            <w:r w:rsidR="00505D26">
              <w:rPr>
                <w:sz w:val="20"/>
              </w:rPr>
              <w:t xml:space="preserve">medium to </w:t>
            </w:r>
            <w:r>
              <w:rPr>
                <w:sz w:val="20"/>
              </w:rPr>
              <w:t xml:space="preserve">coarse grains. Grains are </w:t>
            </w:r>
            <w:proofErr w:type="spellStart"/>
            <w:r>
              <w:rPr>
                <w:sz w:val="20"/>
              </w:rPr>
              <w:t>vfL-fL</w:t>
            </w:r>
            <w:proofErr w:type="spellEnd"/>
            <w:r>
              <w:rPr>
                <w:sz w:val="20"/>
              </w:rPr>
              <w:t xml:space="preserve">, well-sorted, </w:t>
            </w:r>
            <w:proofErr w:type="spellStart"/>
            <w:r>
              <w:rPr>
                <w:sz w:val="20"/>
              </w:rPr>
              <w:t>subangular</w:t>
            </w:r>
            <w:proofErr w:type="spellEnd"/>
            <w:r>
              <w:rPr>
                <w:sz w:val="20"/>
              </w:rPr>
              <w:t xml:space="preserve"> to </w:t>
            </w:r>
            <w:proofErr w:type="gramStart"/>
            <w:r>
              <w:rPr>
                <w:sz w:val="20"/>
              </w:rPr>
              <w:t>rounded</w:t>
            </w:r>
            <w:proofErr w:type="gramEnd"/>
            <w:r>
              <w:rPr>
                <w:sz w:val="20"/>
              </w:rPr>
              <w:t xml:space="preserve">. Trace coarse grains that are </w:t>
            </w:r>
            <w:proofErr w:type="spellStart"/>
            <w:r>
              <w:rPr>
                <w:sz w:val="20"/>
              </w:rPr>
              <w:t>subangular</w:t>
            </w:r>
            <w:proofErr w:type="spellEnd"/>
            <w:r>
              <w:rPr>
                <w:sz w:val="20"/>
              </w:rPr>
              <w:t xml:space="preserve">. 96% of grains are clear or whitish; trace black </w:t>
            </w:r>
            <w:proofErr w:type="spellStart"/>
            <w:r>
              <w:rPr>
                <w:sz w:val="20"/>
              </w:rPr>
              <w:t>lithics</w:t>
            </w:r>
            <w:proofErr w:type="spellEnd"/>
            <w:r>
              <w:rPr>
                <w:sz w:val="20"/>
              </w:rPr>
              <w:t xml:space="preserve"> and oxides and trace orange </w:t>
            </w:r>
            <w:proofErr w:type="spellStart"/>
            <w:r>
              <w:rPr>
                <w:sz w:val="20"/>
              </w:rPr>
              <w:t>chert</w:t>
            </w:r>
            <w:proofErr w:type="spellEnd"/>
            <w:r>
              <w:rPr>
                <w:sz w:val="20"/>
              </w:rPr>
              <w:t xml:space="preserve">. Very weak effervescence in 10% HCL. Poorly exposed. Upper contact is gradational. </w:t>
            </w:r>
          </w:p>
          <w:p w:rsidR="00B72BD4" w:rsidRPr="005170D3" w:rsidRDefault="00B72BD4" w:rsidP="003A68B7">
            <w:pPr>
              <w:jc w:val="both"/>
              <w:rPr>
                <w:b/>
                <w:sz w:val="20"/>
              </w:rPr>
            </w:pPr>
          </w:p>
          <w:p w:rsidR="00E77FC8" w:rsidRPr="005170D3" w:rsidRDefault="005170D3" w:rsidP="003A68B7">
            <w:pPr>
              <w:jc w:val="both"/>
              <w:rPr>
                <w:sz w:val="20"/>
              </w:rPr>
            </w:pPr>
            <w:r>
              <w:rPr>
                <w:b/>
                <w:sz w:val="20"/>
              </w:rPr>
              <w:t xml:space="preserve">Interpreted </w:t>
            </w:r>
            <w:proofErr w:type="spellStart"/>
            <w:r>
              <w:rPr>
                <w:b/>
                <w:sz w:val="20"/>
              </w:rPr>
              <w:t>paleoenvironment</w:t>
            </w:r>
            <w:proofErr w:type="spellEnd"/>
            <w:r>
              <w:rPr>
                <w:b/>
                <w:sz w:val="20"/>
              </w:rPr>
              <w:t xml:space="preserve">: </w:t>
            </w:r>
            <w:proofErr w:type="spellStart"/>
            <w:r w:rsidRPr="005170D3">
              <w:rPr>
                <w:sz w:val="20"/>
              </w:rPr>
              <w:t>eolian</w:t>
            </w:r>
            <w:proofErr w:type="spellEnd"/>
            <w:r w:rsidRPr="005170D3">
              <w:rPr>
                <w:sz w:val="20"/>
              </w:rPr>
              <w:t xml:space="preserve"> silt-fine sand on a basalt flow and/or basin floor deposits. </w:t>
            </w:r>
          </w:p>
          <w:p w:rsidR="00E77FC8" w:rsidRPr="005170D3" w:rsidRDefault="00E77FC8" w:rsidP="003A68B7">
            <w:pPr>
              <w:jc w:val="both"/>
              <w:rPr>
                <w:b/>
                <w:sz w:val="20"/>
              </w:rPr>
            </w:pPr>
          </w:p>
        </w:tc>
        <w:tc>
          <w:tcPr>
            <w:tcW w:w="1368" w:type="dxa"/>
          </w:tcPr>
          <w:p w:rsidR="003A68B7" w:rsidRPr="005170D3" w:rsidRDefault="00E57898" w:rsidP="003A68B7">
            <w:pPr>
              <w:rPr>
                <w:sz w:val="20"/>
              </w:rPr>
            </w:pPr>
            <w:r w:rsidRPr="005170D3">
              <w:rPr>
                <w:sz w:val="20"/>
              </w:rPr>
              <w:t>2.3           75.3</w:t>
            </w:r>
          </w:p>
        </w:tc>
      </w:tr>
      <w:tr w:rsidR="00E77FC8" w:rsidTr="0011270B">
        <w:tc>
          <w:tcPr>
            <w:tcW w:w="1008" w:type="dxa"/>
          </w:tcPr>
          <w:p w:rsidR="00E77FC8" w:rsidRDefault="00E77FC8" w:rsidP="00CA0930">
            <w:pPr>
              <w:rPr>
                <w:b/>
                <w:sz w:val="19"/>
                <w:szCs w:val="19"/>
              </w:rPr>
            </w:pPr>
          </w:p>
        </w:tc>
        <w:tc>
          <w:tcPr>
            <w:tcW w:w="7200" w:type="dxa"/>
          </w:tcPr>
          <w:p w:rsidR="00E77FC8" w:rsidRDefault="00E77FC8" w:rsidP="003A68B7">
            <w:pPr>
              <w:jc w:val="both"/>
              <w:rPr>
                <w:b/>
                <w:sz w:val="20"/>
              </w:rPr>
            </w:pPr>
            <w:r>
              <w:rPr>
                <w:b/>
                <w:sz w:val="20"/>
              </w:rPr>
              <w:t>Base of Section 2</w:t>
            </w:r>
          </w:p>
          <w:p w:rsidR="00E77FC8" w:rsidRDefault="00E77FC8" w:rsidP="003A68B7">
            <w:pPr>
              <w:jc w:val="both"/>
              <w:rPr>
                <w:b/>
                <w:sz w:val="20"/>
              </w:rPr>
            </w:pPr>
          </w:p>
          <w:p w:rsidR="00E77FC8" w:rsidRDefault="00E77FC8" w:rsidP="00E77FC8">
            <w:pPr>
              <w:jc w:val="both"/>
              <w:rPr>
                <w:b/>
                <w:sz w:val="20"/>
              </w:rPr>
            </w:pPr>
            <w:r>
              <w:rPr>
                <w:b/>
                <w:i/>
                <w:sz w:val="20"/>
              </w:rPr>
              <w:t>UTM coordinates of Unit 5/ Unit 4</w:t>
            </w:r>
            <w:r w:rsidRPr="00E77FC8">
              <w:rPr>
                <w:b/>
                <w:i/>
                <w:sz w:val="20"/>
              </w:rPr>
              <w:t xml:space="preserve"> </w:t>
            </w:r>
            <w:r>
              <w:rPr>
                <w:b/>
                <w:i/>
                <w:sz w:val="20"/>
              </w:rPr>
              <w:t>contact in arroyo bottom: 320,411 m E, 3,754,348</w:t>
            </w:r>
            <w:r w:rsidRPr="00E77FC8">
              <w:rPr>
                <w:b/>
                <w:i/>
                <w:sz w:val="20"/>
              </w:rPr>
              <w:t xml:space="preserve"> m N (NAD83, zone 13).</w:t>
            </w:r>
          </w:p>
        </w:tc>
        <w:tc>
          <w:tcPr>
            <w:tcW w:w="1368" w:type="dxa"/>
          </w:tcPr>
          <w:p w:rsidR="00E77FC8" w:rsidRDefault="00E77FC8" w:rsidP="003A68B7">
            <w:pPr>
              <w:rPr>
                <w:sz w:val="20"/>
              </w:rPr>
            </w:pPr>
          </w:p>
        </w:tc>
      </w:tr>
      <w:tr w:rsidR="008453C7" w:rsidTr="0011270B">
        <w:tc>
          <w:tcPr>
            <w:tcW w:w="1008" w:type="dxa"/>
          </w:tcPr>
          <w:p w:rsidR="008453C7" w:rsidRPr="00E95771" w:rsidRDefault="00E57898" w:rsidP="00CA0930">
            <w:pPr>
              <w:rPr>
                <w:b/>
                <w:sz w:val="19"/>
                <w:szCs w:val="19"/>
              </w:rPr>
            </w:pPr>
            <w:r>
              <w:rPr>
                <w:b/>
                <w:sz w:val="19"/>
                <w:szCs w:val="19"/>
              </w:rPr>
              <w:t>Unit 4</w:t>
            </w:r>
          </w:p>
        </w:tc>
        <w:tc>
          <w:tcPr>
            <w:tcW w:w="7200" w:type="dxa"/>
          </w:tcPr>
          <w:p w:rsidR="00647B5A" w:rsidRDefault="00B5254F" w:rsidP="00C01661">
            <w:pPr>
              <w:jc w:val="both"/>
              <w:rPr>
                <w:b/>
                <w:sz w:val="20"/>
              </w:rPr>
            </w:pPr>
            <w:r>
              <w:rPr>
                <w:b/>
                <w:sz w:val="20"/>
              </w:rPr>
              <w:t xml:space="preserve">Basalt </w:t>
            </w:r>
            <w:r w:rsidR="003A68B7">
              <w:rPr>
                <w:b/>
                <w:sz w:val="20"/>
              </w:rPr>
              <w:t xml:space="preserve">of Broken Tank </w:t>
            </w:r>
            <w:r>
              <w:rPr>
                <w:b/>
                <w:sz w:val="20"/>
              </w:rPr>
              <w:t xml:space="preserve">– </w:t>
            </w:r>
            <w:r w:rsidRPr="003A68B7">
              <w:rPr>
                <w:sz w:val="20"/>
              </w:rPr>
              <w:t>Not described</w:t>
            </w:r>
            <w:r w:rsidR="003A68B7" w:rsidRPr="003A68B7">
              <w:rPr>
                <w:sz w:val="20"/>
              </w:rPr>
              <w:t xml:space="preserve"> in this work</w:t>
            </w:r>
            <w:r w:rsidRPr="003A68B7">
              <w:rPr>
                <w:sz w:val="20"/>
              </w:rPr>
              <w:t xml:space="preserve">, but </w:t>
            </w:r>
            <w:r w:rsidR="003A68B7" w:rsidRPr="003A68B7">
              <w:rPr>
                <w:sz w:val="20"/>
              </w:rPr>
              <w:t xml:space="preserve">according to </w:t>
            </w:r>
            <w:r w:rsidRPr="003A68B7">
              <w:rPr>
                <w:sz w:val="20"/>
              </w:rPr>
              <w:t>Chamberlin et al. (2002)</w:t>
            </w:r>
            <w:r w:rsidR="003A68B7">
              <w:rPr>
                <w:sz w:val="20"/>
              </w:rPr>
              <w:t xml:space="preserve"> the basalt here consists of stacked flows that are</w:t>
            </w:r>
            <w:r w:rsidRPr="003A68B7">
              <w:rPr>
                <w:sz w:val="20"/>
              </w:rPr>
              <w:t xml:space="preserve"> </w:t>
            </w:r>
            <w:r w:rsidR="003A68B7">
              <w:rPr>
                <w:sz w:val="20"/>
              </w:rPr>
              <w:t xml:space="preserve">dark gray to grayish black and slightly porphyritic to fine-grained; </w:t>
            </w:r>
            <w:proofErr w:type="spellStart"/>
            <w:r w:rsidR="003A68B7">
              <w:rPr>
                <w:sz w:val="20"/>
              </w:rPr>
              <w:t>vesicularity</w:t>
            </w:r>
            <w:proofErr w:type="spellEnd"/>
            <w:r w:rsidR="003A68B7">
              <w:rPr>
                <w:sz w:val="20"/>
              </w:rPr>
              <w:t xml:space="preserve"> ranges from dense to </w:t>
            </w:r>
            <w:proofErr w:type="spellStart"/>
            <w:r w:rsidR="003A68B7">
              <w:rPr>
                <w:sz w:val="20"/>
              </w:rPr>
              <w:t>microvesicular</w:t>
            </w:r>
            <w:proofErr w:type="spellEnd"/>
            <w:r w:rsidR="003A68B7">
              <w:rPr>
                <w:sz w:val="20"/>
              </w:rPr>
              <w:t xml:space="preserve"> to amygdaloidal. Slightly porphyritic basal zones locally contain sparse, fine-grained (&lt;1.5 mm) </w:t>
            </w:r>
            <w:proofErr w:type="spellStart"/>
            <w:r w:rsidR="003A68B7">
              <w:rPr>
                <w:sz w:val="20"/>
              </w:rPr>
              <w:t>phenocrysts</w:t>
            </w:r>
            <w:proofErr w:type="spellEnd"/>
            <w:r w:rsidR="003A68B7">
              <w:rPr>
                <w:sz w:val="20"/>
              </w:rPr>
              <w:t xml:space="preserve"> of plagioclase, </w:t>
            </w:r>
            <w:proofErr w:type="spellStart"/>
            <w:r w:rsidR="003A68B7">
              <w:rPr>
                <w:sz w:val="20"/>
              </w:rPr>
              <w:t>clinopyroxene</w:t>
            </w:r>
            <w:proofErr w:type="spellEnd"/>
            <w:r w:rsidR="003A68B7">
              <w:rPr>
                <w:sz w:val="20"/>
              </w:rPr>
              <w:t>, and olivine (the latter commonly altered to reddish br</w:t>
            </w:r>
            <w:r w:rsidR="00C01661">
              <w:rPr>
                <w:sz w:val="20"/>
              </w:rPr>
              <w:t>o</w:t>
            </w:r>
            <w:r w:rsidR="003A68B7">
              <w:rPr>
                <w:sz w:val="20"/>
              </w:rPr>
              <w:t xml:space="preserve">wn </w:t>
            </w:r>
            <w:proofErr w:type="spellStart"/>
            <w:r w:rsidR="003A68B7">
              <w:rPr>
                <w:sz w:val="20"/>
              </w:rPr>
              <w:t>iddingsite</w:t>
            </w:r>
            <w:proofErr w:type="spellEnd"/>
            <w:r w:rsidR="003A68B7">
              <w:rPr>
                <w:sz w:val="20"/>
              </w:rPr>
              <w:t xml:space="preserve">). Calcite in </w:t>
            </w:r>
            <w:proofErr w:type="spellStart"/>
            <w:r w:rsidR="003A68B7">
              <w:rPr>
                <w:sz w:val="20"/>
              </w:rPr>
              <w:t>amygdaloids</w:t>
            </w:r>
            <w:proofErr w:type="spellEnd"/>
            <w:r w:rsidR="003A68B7">
              <w:rPr>
                <w:sz w:val="20"/>
              </w:rPr>
              <w:t xml:space="preserve"> and veins are fairly common.</w:t>
            </w:r>
            <w:r w:rsidR="00E57898">
              <w:rPr>
                <w:sz w:val="20"/>
              </w:rPr>
              <w:t xml:space="preserve"> Thickness measured using trigonometry (true attitude of 319</w:t>
            </w:r>
            <w:r w:rsidR="00E57898" w:rsidRPr="00E57898">
              <w:rPr>
                <w:sz w:val="20"/>
              </w:rPr>
              <w:t>°</w:t>
            </w:r>
            <w:r w:rsidR="00E57898">
              <w:rPr>
                <w:sz w:val="20"/>
              </w:rPr>
              <w:t>\ 22</w:t>
            </w:r>
            <w:r w:rsidR="00E57898" w:rsidRPr="00E57898">
              <w:rPr>
                <w:sz w:val="20"/>
              </w:rPr>
              <w:t>°</w:t>
            </w:r>
            <w:r w:rsidR="00E57898">
              <w:rPr>
                <w:sz w:val="20"/>
              </w:rPr>
              <w:t xml:space="preserve"> NE) and an along-dip distance of 108 m (latter from Google Earth).</w:t>
            </w:r>
          </w:p>
        </w:tc>
        <w:tc>
          <w:tcPr>
            <w:tcW w:w="1368" w:type="dxa"/>
          </w:tcPr>
          <w:p w:rsidR="008453C7" w:rsidRDefault="00E57898" w:rsidP="00E57898">
            <w:pPr>
              <w:rPr>
                <w:sz w:val="20"/>
              </w:rPr>
            </w:pPr>
            <w:r>
              <w:rPr>
                <w:sz w:val="20"/>
              </w:rPr>
              <w:t>40</w:t>
            </w:r>
            <w:r w:rsidR="004303ED">
              <w:rPr>
                <w:sz w:val="20"/>
              </w:rPr>
              <w:t xml:space="preserve">           </w:t>
            </w:r>
            <w:r>
              <w:rPr>
                <w:sz w:val="20"/>
              </w:rPr>
              <w:t xml:space="preserve">    73</w:t>
            </w:r>
          </w:p>
        </w:tc>
      </w:tr>
      <w:tr w:rsidR="00E57898" w:rsidTr="0011270B">
        <w:tc>
          <w:tcPr>
            <w:tcW w:w="1008" w:type="dxa"/>
          </w:tcPr>
          <w:p w:rsidR="00E57898" w:rsidRDefault="00E57898" w:rsidP="00CA0930">
            <w:pPr>
              <w:rPr>
                <w:b/>
                <w:sz w:val="19"/>
                <w:szCs w:val="19"/>
              </w:rPr>
            </w:pPr>
          </w:p>
        </w:tc>
        <w:tc>
          <w:tcPr>
            <w:tcW w:w="7200" w:type="dxa"/>
          </w:tcPr>
          <w:p w:rsidR="00E57898" w:rsidRDefault="00E57898" w:rsidP="00B5254F">
            <w:pPr>
              <w:jc w:val="both"/>
              <w:rPr>
                <w:b/>
                <w:sz w:val="20"/>
              </w:rPr>
            </w:pPr>
            <w:r>
              <w:rPr>
                <w:b/>
                <w:sz w:val="20"/>
              </w:rPr>
              <w:t>Top of Segment 1</w:t>
            </w:r>
          </w:p>
          <w:p w:rsidR="00E57898" w:rsidRDefault="00E57898" w:rsidP="00B5254F">
            <w:pPr>
              <w:jc w:val="both"/>
              <w:rPr>
                <w:b/>
                <w:sz w:val="20"/>
              </w:rPr>
            </w:pPr>
          </w:p>
          <w:p w:rsidR="00E57898" w:rsidRPr="00E77FC8" w:rsidRDefault="00E57898" w:rsidP="00B5254F">
            <w:pPr>
              <w:jc w:val="both"/>
              <w:rPr>
                <w:b/>
                <w:i/>
                <w:sz w:val="20"/>
              </w:rPr>
            </w:pPr>
            <w:r w:rsidRPr="00E77FC8">
              <w:rPr>
                <w:b/>
                <w:i/>
                <w:sz w:val="20"/>
              </w:rPr>
              <w:t>UTM coordinates of Unit 4/ Unit 3 contact in arroyo bottom: 3203045 m E, 3754300 m N (NAD83, zone 13).</w:t>
            </w:r>
          </w:p>
        </w:tc>
        <w:tc>
          <w:tcPr>
            <w:tcW w:w="1368" w:type="dxa"/>
          </w:tcPr>
          <w:p w:rsidR="00E57898" w:rsidRDefault="00E57898" w:rsidP="00B5254F">
            <w:pPr>
              <w:rPr>
                <w:sz w:val="20"/>
              </w:rPr>
            </w:pPr>
          </w:p>
        </w:tc>
      </w:tr>
      <w:tr w:rsidR="00415A53" w:rsidTr="0011270B">
        <w:tc>
          <w:tcPr>
            <w:tcW w:w="1008" w:type="dxa"/>
          </w:tcPr>
          <w:p w:rsidR="00415A53" w:rsidRDefault="0056091E" w:rsidP="00CA0930">
            <w:pPr>
              <w:rPr>
                <w:b/>
                <w:sz w:val="19"/>
                <w:szCs w:val="19"/>
              </w:rPr>
            </w:pPr>
            <w:r>
              <w:rPr>
                <w:b/>
                <w:sz w:val="19"/>
                <w:szCs w:val="19"/>
              </w:rPr>
              <w:t>Unit 3b</w:t>
            </w:r>
          </w:p>
        </w:tc>
        <w:tc>
          <w:tcPr>
            <w:tcW w:w="7200" w:type="dxa"/>
          </w:tcPr>
          <w:p w:rsidR="0056091E" w:rsidRDefault="0056091E" w:rsidP="0056091E">
            <w:pPr>
              <w:jc w:val="both"/>
              <w:rPr>
                <w:sz w:val="20"/>
              </w:rPr>
            </w:pPr>
            <w:r>
              <w:rPr>
                <w:b/>
                <w:sz w:val="20"/>
              </w:rPr>
              <w:t>Reddish sandy conglomerate and pebbly sandstone</w:t>
            </w:r>
            <w:r>
              <w:rPr>
                <w:sz w:val="20"/>
              </w:rPr>
              <w:t xml:space="preserve"> – Similar to unit 1. Features 10% </w:t>
            </w:r>
            <w:r w:rsidR="0083197B">
              <w:rPr>
                <w:sz w:val="20"/>
              </w:rPr>
              <w:t>fine to coarse c</w:t>
            </w:r>
            <w:r>
              <w:rPr>
                <w:sz w:val="20"/>
              </w:rPr>
              <w:t xml:space="preserve">obbles (rest of gravel fraction are pebbles) and a light red color (2.5YR 7/6). </w:t>
            </w:r>
          </w:p>
          <w:p w:rsidR="00C01661" w:rsidRDefault="00C01661" w:rsidP="0056091E">
            <w:pPr>
              <w:jc w:val="both"/>
              <w:rPr>
                <w:sz w:val="20"/>
              </w:rPr>
            </w:pPr>
          </w:p>
          <w:p w:rsidR="00C01661" w:rsidRDefault="0083197B" w:rsidP="0056091E">
            <w:pPr>
              <w:jc w:val="both"/>
              <w:rPr>
                <w:color w:val="FF0000"/>
                <w:sz w:val="20"/>
              </w:rPr>
            </w:pPr>
            <w:r>
              <w:rPr>
                <w:color w:val="FF0000"/>
                <w:sz w:val="20"/>
              </w:rPr>
              <w:lastRenderedPageBreak/>
              <w:t xml:space="preserve">@ 33.0-33.5 m: </w:t>
            </w:r>
            <w:proofErr w:type="spellStart"/>
            <w:r w:rsidR="00C01661" w:rsidRPr="00C01661">
              <w:rPr>
                <w:color w:val="FF0000"/>
                <w:sz w:val="20"/>
              </w:rPr>
              <w:t>Paleoflow</w:t>
            </w:r>
            <w:proofErr w:type="spellEnd"/>
            <w:r w:rsidR="00C01661" w:rsidRPr="00C01661">
              <w:rPr>
                <w:color w:val="FF0000"/>
                <w:sz w:val="20"/>
              </w:rPr>
              <w:t xml:space="preserve"> site PF</w:t>
            </w:r>
            <w:r w:rsidR="00AF6425">
              <w:rPr>
                <w:color w:val="FF0000"/>
                <w:sz w:val="20"/>
              </w:rPr>
              <w:t>-1d</w:t>
            </w:r>
          </w:p>
          <w:p w:rsidR="001920A0" w:rsidRDefault="001920A0" w:rsidP="0056091E">
            <w:pPr>
              <w:jc w:val="both"/>
              <w:rPr>
                <w:color w:val="FF0000"/>
                <w:sz w:val="20"/>
              </w:rPr>
            </w:pPr>
          </w:p>
          <w:p w:rsidR="001920A0" w:rsidRPr="001920A0" w:rsidRDefault="001920A0" w:rsidP="0056091E">
            <w:pPr>
              <w:jc w:val="both"/>
              <w:rPr>
                <w:b/>
                <w:color w:val="000000" w:themeColor="text1"/>
                <w:sz w:val="20"/>
              </w:rPr>
            </w:pPr>
            <w:r w:rsidRPr="001920A0">
              <w:rPr>
                <w:b/>
                <w:color w:val="000000" w:themeColor="text1"/>
                <w:sz w:val="20"/>
              </w:rPr>
              <w:t>Bedding attitude: 301\26 NE, 333\23 NE, 323\16 NE. I think the 333\23NE attitude is most representative.</w:t>
            </w:r>
          </w:p>
          <w:p w:rsidR="00415A53" w:rsidRDefault="00415A53" w:rsidP="00B5254F">
            <w:pPr>
              <w:jc w:val="both"/>
              <w:rPr>
                <w:b/>
                <w:sz w:val="20"/>
              </w:rPr>
            </w:pPr>
          </w:p>
        </w:tc>
        <w:tc>
          <w:tcPr>
            <w:tcW w:w="1368" w:type="dxa"/>
          </w:tcPr>
          <w:p w:rsidR="00415A53" w:rsidRDefault="00B72BD4" w:rsidP="00B5254F">
            <w:pPr>
              <w:rPr>
                <w:sz w:val="20"/>
              </w:rPr>
            </w:pPr>
            <w:r>
              <w:rPr>
                <w:sz w:val="20"/>
              </w:rPr>
              <w:lastRenderedPageBreak/>
              <w:t>2.6           35.6</w:t>
            </w:r>
          </w:p>
        </w:tc>
      </w:tr>
      <w:tr w:rsidR="008453C7" w:rsidTr="0011270B">
        <w:tc>
          <w:tcPr>
            <w:tcW w:w="1008" w:type="dxa"/>
          </w:tcPr>
          <w:p w:rsidR="008453C7" w:rsidRPr="00E95771" w:rsidRDefault="00D047CB" w:rsidP="00CA0930">
            <w:pPr>
              <w:rPr>
                <w:b/>
                <w:sz w:val="19"/>
                <w:szCs w:val="19"/>
              </w:rPr>
            </w:pPr>
            <w:r>
              <w:rPr>
                <w:b/>
                <w:sz w:val="19"/>
                <w:szCs w:val="19"/>
              </w:rPr>
              <w:t xml:space="preserve">Unit </w:t>
            </w:r>
            <w:r w:rsidR="00B5254F">
              <w:rPr>
                <w:b/>
                <w:sz w:val="19"/>
                <w:szCs w:val="19"/>
              </w:rPr>
              <w:t>3</w:t>
            </w:r>
            <w:r w:rsidR="0056091E">
              <w:rPr>
                <w:b/>
                <w:sz w:val="19"/>
                <w:szCs w:val="19"/>
              </w:rPr>
              <w:t>a</w:t>
            </w:r>
          </w:p>
        </w:tc>
        <w:tc>
          <w:tcPr>
            <w:tcW w:w="7200" w:type="dxa"/>
          </w:tcPr>
          <w:p w:rsidR="00B5254F" w:rsidRDefault="00B5254F" w:rsidP="00B5254F">
            <w:pPr>
              <w:jc w:val="both"/>
              <w:rPr>
                <w:sz w:val="20"/>
              </w:rPr>
            </w:pPr>
            <w:r>
              <w:rPr>
                <w:b/>
                <w:sz w:val="20"/>
              </w:rPr>
              <w:t>Sandy conglomerate and pebbly sandstone</w:t>
            </w:r>
            <w:r w:rsidR="00D047CB">
              <w:rPr>
                <w:sz w:val="20"/>
              </w:rPr>
              <w:t xml:space="preserve"> – </w:t>
            </w:r>
            <w:r>
              <w:rPr>
                <w:sz w:val="20"/>
              </w:rPr>
              <w:t>Similar to unit 1</w:t>
            </w:r>
            <w:r w:rsidR="00415A53">
              <w:rPr>
                <w:sz w:val="20"/>
              </w:rPr>
              <w:t>; features 10-15% cobbles</w:t>
            </w:r>
            <w:r>
              <w:rPr>
                <w:sz w:val="20"/>
              </w:rPr>
              <w:t xml:space="preserve"> but exhibits a </w:t>
            </w:r>
            <w:r w:rsidR="003F3F3F">
              <w:rPr>
                <w:sz w:val="20"/>
              </w:rPr>
              <w:t xml:space="preserve">light </w:t>
            </w:r>
            <w:r>
              <w:rPr>
                <w:sz w:val="20"/>
              </w:rPr>
              <w:t xml:space="preserve">red color (2.5YR 7/6). 10% cobbles in gravel fraction, rest are pebbles. </w:t>
            </w:r>
          </w:p>
          <w:p w:rsidR="003F3F3F" w:rsidRDefault="003F3F3F" w:rsidP="00B5254F">
            <w:pPr>
              <w:jc w:val="both"/>
              <w:rPr>
                <w:sz w:val="20"/>
              </w:rPr>
            </w:pPr>
          </w:p>
          <w:p w:rsidR="003F3F3F" w:rsidRDefault="003F3F3F" w:rsidP="00B5254F">
            <w:pPr>
              <w:jc w:val="both"/>
              <w:rPr>
                <w:color w:val="FF0000"/>
                <w:sz w:val="20"/>
              </w:rPr>
            </w:pPr>
            <w:r w:rsidRPr="00C01661">
              <w:rPr>
                <w:color w:val="FF0000"/>
                <w:sz w:val="20"/>
              </w:rPr>
              <w:t>@30-33 m</w:t>
            </w:r>
            <w:r w:rsidR="00AF6425">
              <w:rPr>
                <w:color w:val="FF0000"/>
                <w:sz w:val="20"/>
              </w:rPr>
              <w:t xml:space="preserve">: </w:t>
            </w:r>
            <w:proofErr w:type="spellStart"/>
            <w:r w:rsidR="00AF6425">
              <w:rPr>
                <w:color w:val="FF0000"/>
                <w:sz w:val="20"/>
              </w:rPr>
              <w:t>Paleoflow</w:t>
            </w:r>
            <w:proofErr w:type="spellEnd"/>
            <w:r w:rsidR="00AF6425">
              <w:rPr>
                <w:color w:val="FF0000"/>
                <w:sz w:val="20"/>
              </w:rPr>
              <w:t xml:space="preserve"> site PF-1c</w:t>
            </w:r>
            <w:r w:rsidRPr="00C01661">
              <w:rPr>
                <w:color w:val="FF0000"/>
                <w:sz w:val="20"/>
              </w:rPr>
              <w:t>.</w:t>
            </w:r>
          </w:p>
          <w:p w:rsidR="00BB064C" w:rsidRDefault="00BB064C" w:rsidP="00B5254F">
            <w:pPr>
              <w:jc w:val="both"/>
              <w:rPr>
                <w:color w:val="FF0000"/>
                <w:sz w:val="20"/>
              </w:rPr>
            </w:pPr>
          </w:p>
          <w:p w:rsidR="00BB064C" w:rsidRDefault="00BB064C" w:rsidP="00B5254F">
            <w:pPr>
              <w:jc w:val="both"/>
              <w:rPr>
                <w:color w:val="FF0000"/>
                <w:sz w:val="20"/>
              </w:rPr>
            </w:pPr>
            <w:r>
              <w:rPr>
                <w:color w:val="FF0000"/>
                <w:sz w:val="20"/>
              </w:rPr>
              <w:t>@33.8-34</w:t>
            </w:r>
            <w:r w:rsidR="00AF6425">
              <w:rPr>
                <w:color w:val="FF0000"/>
                <w:sz w:val="20"/>
              </w:rPr>
              <w:t>.6 m: Clast-count site CC-1b</w:t>
            </w:r>
          </w:p>
          <w:p w:rsidR="00BB064C" w:rsidRPr="00C01661" w:rsidRDefault="00BB064C" w:rsidP="00B5254F">
            <w:pPr>
              <w:jc w:val="both"/>
              <w:rPr>
                <w:color w:val="FF0000"/>
                <w:sz w:val="20"/>
              </w:rPr>
            </w:pPr>
          </w:p>
          <w:p w:rsidR="003F3F3F" w:rsidRPr="00C01661" w:rsidRDefault="003F3F3F" w:rsidP="00B5254F">
            <w:pPr>
              <w:jc w:val="both"/>
              <w:rPr>
                <w:color w:val="FF0000"/>
                <w:sz w:val="20"/>
              </w:rPr>
            </w:pPr>
          </w:p>
          <w:p w:rsidR="003F3F3F" w:rsidRPr="00C01661" w:rsidRDefault="003F3F3F" w:rsidP="00B5254F">
            <w:pPr>
              <w:jc w:val="both"/>
              <w:rPr>
                <w:color w:val="FF0000"/>
                <w:sz w:val="20"/>
              </w:rPr>
            </w:pPr>
            <w:r w:rsidRPr="00C01661">
              <w:rPr>
                <w:color w:val="FF0000"/>
                <w:sz w:val="20"/>
              </w:rPr>
              <w:t>@</w:t>
            </w:r>
            <w:r w:rsidR="0025064B">
              <w:rPr>
                <w:color w:val="FF0000"/>
                <w:sz w:val="20"/>
              </w:rPr>
              <w:t>30-33</w:t>
            </w:r>
            <w:r w:rsidRPr="00C01661">
              <w:rPr>
                <w:color w:val="FF0000"/>
                <w:sz w:val="20"/>
              </w:rPr>
              <w:t xml:space="preserve"> m: Clast-siz</w:t>
            </w:r>
            <w:r w:rsidR="00AF6425">
              <w:rPr>
                <w:color w:val="FF0000"/>
                <w:sz w:val="20"/>
              </w:rPr>
              <w:t>e measurement site CS-03</w:t>
            </w:r>
            <w:r w:rsidRPr="00C01661">
              <w:rPr>
                <w:color w:val="FF0000"/>
                <w:sz w:val="20"/>
              </w:rPr>
              <w:t>.</w:t>
            </w:r>
          </w:p>
          <w:p w:rsidR="00415A53" w:rsidRDefault="00415A53" w:rsidP="00B5254F">
            <w:pPr>
              <w:jc w:val="both"/>
              <w:rPr>
                <w:sz w:val="20"/>
              </w:rPr>
            </w:pPr>
          </w:p>
          <w:p w:rsidR="00415A53" w:rsidRPr="00262028" w:rsidRDefault="00415A53" w:rsidP="00B5254F">
            <w:pPr>
              <w:jc w:val="both"/>
              <w:rPr>
                <w:sz w:val="20"/>
              </w:rPr>
            </w:pPr>
            <w:r>
              <w:rPr>
                <w:color w:val="0070C0"/>
                <w:sz w:val="20"/>
              </w:rPr>
              <w:t>@27-35</w:t>
            </w:r>
            <w:r w:rsidRPr="00415A53">
              <w:rPr>
                <w:color w:val="0070C0"/>
                <w:sz w:val="20"/>
              </w:rPr>
              <w:t xml:space="preserve"> m:</w:t>
            </w:r>
            <w:r>
              <w:rPr>
                <w:sz w:val="20"/>
              </w:rPr>
              <w:t xml:space="preserve"> </w:t>
            </w:r>
            <w:r w:rsidRPr="00415A53">
              <w:rPr>
                <w:color w:val="0070C0"/>
                <w:sz w:val="20"/>
              </w:rPr>
              <w:t>Photo NC_SS_Unit</w:t>
            </w:r>
            <w:r>
              <w:rPr>
                <w:color w:val="0070C0"/>
                <w:sz w:val="20"/>
              </w:rPr>
              <w:t>s_02to03</w:t>
            </w:r>
            <w:r w:rsidRPr="00415A53">
              <w:rPr>
                <w:color w:val="0070C0"/>
                <w:sz w:val="20"/>
              </w:rPr>
              <w:t>_ph_0</w:t>
            </w:r>
            <w:r>
              <w:rPr>
                <w:color w:val="0070C0"/>
                <w:sz w:val="20"/>
              </w:rPr>
              <w:t>1</w:t>
            </w:r>
            <w:r w:rsidRPr="00415A53">
              <w:rPr>
                <w:color w:val="0070C0"/>
                <w:sz w:val="20"/>
              </w:rPr>
              <w:t>:</w:t>
            </w:r>
            <w:r>
              <w:rPr>
                <w:color w:val="0070C0"/>
                <w:sz w:val="20"/>
              </w:rPr>
              <w:t xml:space="preserve"> Andy is standing on the Unit 03</w:t>
            </w:r>
            <w:r w:rsidR="0056091E">
              <w:rPr>
                <w:color w:val="0070C0"/>
                <w:sz w:val="20"/>
              </w:rPr>
              <w:t>a</w:t>
            </w:r>
            <w:r>
              <w:rPr>
                <w:color w:val="0070C0"/>
                <w:sz w:val="20"/>
              </w:rPr>
              <w:t>/02 contact. Base of unit 2 corresponds to the mouth of the side-gully at the extreme left of the photo. At right-center is the lower part of the basalt of Broken Tank. The reddish strata below the basalt corresponds to</w:t>
            </w:r>
            <w:r w:rsidR="0056091E">
              <w:rPr>
                <w:color w:val="0070C0"/>
                <w:sz w:val="20"/>
              </w:rPr>
              <w:t xml:space="preserve"> unit 3b.</w:t>
            </w:r>
            <w:r>
              <w:rPr>
                <w:color w:val="0070C0"/>
                <w:sz w:val="20"/>
              </w:rPr>
              <w:t xml:space="preserve"> </w:t>
            </w:r>
          </w:p>
          <w:p w:rsidR="004303ED" w:rsidRDefault="004303ED" w:rsidP="00957A47">
            <w:pPr>
              <w:jc w:val="both"/>
              <w:rPr>
                <w:sz w:val="20"/>
              </w:rPr>
            </w:pPr>
          </w:p>
          <w:p w:rsidR="0056091E" w:rsidRDefault="0056091E" w:rsidP="0056091E">
            <w:pPr>
              <w:jc w:val="both"/>
              <w:rPr>
                <w:color w:val="0070C0"/>
                <w:sz w:val="20"/>
              </w:rPr>
            </w:pPr>
            <w:r>
              <w:rPr>
                <w:color w:val="0070C0"/>
                <w:sz w:val="20"/>
              </w:rPr>
              <w:t>@27-35</w:t>
            </w:r>
            <w:r w:rsidRPr="00415A53">
              <w:rPr>
                <w:color w:val="0070C0"/>
                <w:sz w:val="20"/>
              </w:rPr>
              <w:t xml:space="preserve"> m:</w:t>
            </w:r>
            <w:r>
              <w:rPr>
                <w:sz w:val="20"/>
              </w:rPr>
              <w:t xml:space="preserve"> </w:t>
            </w:r>
            <w:r w:rsidRPr="00415A53">
              <w:rPr>
                <w:color w:val="0070C0"/>
                <w:sz w:val="20"/>
              </w:rPr>
              <w:t>Photo NC_SS_Unit</w:t>
            </w:r>
            <w:r>
              <w:rPr>
                <w:color w:val="0070C0"/>
                <w:sz w:val="20"/>
              </w:rPr>
              <w:t>s_02to03</w:t>
            </w:r>
            <w:r w:rsidRPr="00415A53">
              <w:rPr>
                <w:color w:val="0070C0"/>
                <w:sz w:val="20"/>
              </w:rPr>
              <w:t>_ph_0</w:t>
            </w:r>
            <w:r>
              <w:rPr>
                <w:color w:val="0070C0"/>
                <w:sz w:val="20"/>
              </w:rPr>
              <w:t>2</w:t>
            </w:r>
            <w:r w:rsidRPr="00415A53">
              <w:rPr>
                <w:color w:val="0070C0"/>
                <w:sz w:val="20"/>
              </w:rPr>
              <w:t>:</w:t>
            </w:r>
            <w:r>
              <w:rPr>
                <w:color w:val="0070C0"/>
                <w:sz w:val="20"/>
              </w:rPr>
              <w:t xml:space="preserve"> Andy is standing on the Unit 03a/02 contact. Base of unit 2 corresponds to the mouth of the side-gully at the extreme left of the photo. </w:t>
            </w:r>
            <w:proofErr w:type="spellStart"/>
            <w:r>
              <w:rPr>
                <w:color w:val="0070C0"/>
                <w:sz w:val="20"/>
              </w:rPr>
              <w:t>Oranger</w:t>
            </w:r>
            <w:proofErr w:type="spellEnd"/>
            <w:r>
              <w:rPr>
                <w:color w:val="0070C0"/>
                <w:sz w:val="20"/>
              </w:rPr>
              <w:t xml:space="preserve"> sediment near mesquite (top right) is lateral continuation of Unit 3b, but here cobbles are relatively sparse.</w:t>
            </w:r>
          </w:p>
          <w:p w:rsidR="001920A0" w:rsidRPr="00262028" w:rsidRDefault="001920A0" w:rsidP="0056091E">
            <w:pPr>
              <w:jc w:val="both"/>
              <w:rPr>
                <w:sz w:val="20"/>
              </w:rPr>
            </w:pPr>
          </w:p>
          <w:p w:rsidR="0056091E" w:rsidRPr="00262028" w:rsidRDefault="0056091E" w:rsidP="00957A47">
            <w:pPr>
              <w:jc w:val="both"/>
              <w:rPr>
                <w:sz w:val="20"/>
              </w:rPr>
            </w:pPr>
          </w:p>
        </w:tc>
        <w:tc>
          <w:tcPr>
            <w:tcW w:w="1368" w:type="dxa"/>
          </w:tcPr>
          <w:p w:rsidR="008453C7" w:rsidRDefault="00B5254F" w:rsidP="00B5254F">
            <w:pPr>
              <w:rPr>
                <w:sz w:val="20"/>
              </w:rPr>
            </w:pPr>
            <w:r>
              <w:rPr>
                <w:sz w:val="20"/>
              </w:rPr>
              <w:t>3.4</w:t>
            </w:r>
            <w:r w:rsidR="004303ED">
              <w:rPr>
                <w:sz w:val="20"/>
              </w:rPr>
              <w:t xml:space="preserve">           </w:t>
            </w:r>
            <w:r>
              <w:rPr>
                <w:sz w:val="20"/>
              </w:rPr>
              <w:t>33.0</w:t>
            </w:r>
          </w:p>
        </w:tc>
      </w:tr>
      <w:tr w:rsidR="008453C7" w:rsidTr="0011270B">
        <w:tc>
          <w:tcPr>
            <w:tcW w:w="1008" w:type="dxa"/>
          </w:tcPr>
          <w:p w:rsidR="008453C7" w:rsidRPr="00E95771" w:rsidRDefault="00B5254F" w:rsidP="00CA0930">
            <w:pPr>
              <w:rPr>
                <w:b/>
                <w:sz w:val="19"/>
                <w:szCs w:val="19"/>
              </w:rPr>
            </w:pPr>
            <w:r>
              <w:rPr>
                <w:b/>
                <w:sz w:val="19"/>
                <w:szCs w:val="19"/>
              </w:rPr>
              <w:t>Unit 2</w:t>
            </w:r>
          </w:p>
        </w:tc>
        <w:tc>
          <w:tcPr>
            <w:tcW w:w="7200" w:type="dxa"/>
          </w:tcPr>
          <w:p w:rsidR="00B5254F" w:rsidRDefault="007E6C62" w:rsidP="00B5254F">
            <w:pPr>
              <w:jc w:val="both"/>
              <w:rPr>
                <w:sz w:val="20"/>
              </w:rPr>
            </w:pPr>
            <w:r>
              <w:rPr>
                <w:sz w:val="20"/>
              </w:rPr>
              <w:t xml:space="preserve"> </w:t>
            </w:r>
            <w:r w:rsidR="00B5254F" w:rsidRPr="00B5254F">
              <w:rPr>
                <w:b/>
                <w:sz w:val="20"/>
              </w:rPr>
              <w:t>Pebbly sandstone sand sandy pebble-conglomerate</w:t>
            </w:r>
            <w:r w:rsidR="00B5254F">
              <w:rPr>
                <w:b/>
                <w:sz w:val="20"/>
              </w:rPr>
              <w:t xml:space="preserve"> –</w:t>
            </w:r>
            <w:r w:rsidR="00B5254F">
              <w:rPr>
                <w:sz w:val="20"/>
              </w:rPr>
              <w:t xml:space="preserve"> Similar to Unit 1, but lacking cobbles (1% cobbles).</w:t>
            </w:r>
            <w:r w:rsidR="003F3F3F">
              <w:rPr>
                <w:sz w:val="20"/>
              </w:rPr>
              <w:t xml:space="preserve"> </w:t>
            </w:r>
          </w:p>
          <w:p w:rsidR="003F3F3F" w:rsidRDefault="003F3F3F" w:rsidP="00B5254F">
            <w:pPr>
              <w:jc w:val="both"/>
              <w:rPr>
                <w:sz w:val="20"/>
              </w:rPr>
            </w:pPr>
          </w:p>
          <w:p w:rsidR="003F3F3F" w:rsidRDefault="003F3F3F" w:rsidP="00B5254F">
            <w:pPr>
              <w:jc w:val="both"/>
              <w:rPr>
                <w:sz w:val="20"/>
              </w:rPr>
            </w:pPr>
            <w:r>
              <w:rPr>
                <w:sz w:val="20"/>
              </w:rPr>
              <w:t>Bottom of unit corresponds to base of a prominent side gully.</w:t>
            </w:r>
          </w:p>
          <w:p w:rsidR="00DD23DE" w:rsidRDefault="00DD23DE" w:rsidP="00B5254F">
            <w:pPr>
              <w:jc w:val="both"/>
              <w:rPr>
                <w:sz w:val="20"/>
              </w:rPr>
            </w:pPr>
          </w:p>
          <w:p w:rsidR="00DD23DE" w:rsidRPr="00B5254F" w:rsidRDefault="00DD23DE" w:rsidP="00B5254F">
            <w:pPr>
              <w:jc w:val="both"/>
              <w:rPr>
                <w:b/>
                <w:sz w:val="20"/>
              </w:rPr>
            </w:pPr>
            <w:r>
              <w:rPr>
                <w:sz w:val="20"/>
              </w:rPr>
              <w:t>@27 m: Change to trend and dip of 095 \ 15 E based on apparent dip on outcrop face.</w:t>
            </w:r>
          </w:p>
        </w:tc>
        <w:tc>
          <w:tcPr>
            <w:tcW w:w="1368" w:type="dxa"/>
          </w:tcPr>
          <w:p w:rsidR="008453C7" w:rsidRDefault="00B5254F" w:rsidP="00CA0930">
            <w:pPr>
              <w:rPr>
                <w:sz w:val="20"/>
              </w:rPr>
            </w:pPr>
            <w:r>
              <w:rPr>
                <w:sz w:val="20"/>
              </w:rPr>
              <w:t>2.6           29.6</w:t>
            </w:r>
          </w:p>
        </w:tc>
      </w:tr>
      <w:tr w:rsidR="00442D74" w:rsidTr="0011270B">
        <w:tc>
          <w:tcPr>
            <w:tcW w:w="1008" w:type="dxa"/>
          </w:tcPr>
          <w:p w:rsidR="00442D74" w:rsidRPr="00E95771" w:rsidRDefault="00442D74" w:rsidP="00CA0930">
            <w:pPr>
              <w:rPr>
                <w:b/>
                <w:sz w:val="19"/>
                <w:szCs w:val="19"/>
              </w:rPr>
            </w:pPr>
            <w:r w:rsidRPr="00E95771">
              <w:rPr>
                <w:b/>
                <w:sz w:val="19"/>
                <w:szCs w:val="19"/>
              </w:rPr>
              <w:t>Unit 1</w:t>
            </w:r>
          </w:p>
        </w:tc>
        <w:tc>
          <w:tcPr>
            <w:tcW w:w="7200" w:type="dxa"/>
          </w:tcPr>
          <w:p w:rsidR="007E6C62" w:rsidRDefault="00B5254F" w:rsidP="00B5254F">
            <w:pPr>
              <w:jc w:val="both"/>
              <w:rPr>
                <w:sz w:val="20"/>
              </w:rPr>
            </w:pPr>
            <w:r>
              <w:rPr>
                <w:b/>
                <w:sz w:val="20"/>
              </w:rPr>
              <w:t>Sandy conglomerate and pebbly sandstone</w:t>
            </w:r>
            <w:r w:rsidR="00442D74">
              <w:rPr>
                <w:b/>
                <w:sz w:val="20"/>
              </w:rPr>
              <w:t xml:space="preserve"> –</w:t>
            </w:r>
            <w:r>
              <w:rPr>
                <w:b/>
                <w:sz w:val="20"/>
              </w:rPr>
              <w:t xml:space="preserve"> </w:t>
            </w:r>
            <w:r>
              <w:rPr>
                <w:sz w:val="20"/>
              </w:rPr>
              <w:t xml:space="preserve">About </w:t>
            </w:r>
            <w:proofErr w:type="spellStart"/>
            <w:r>
              <w:rPr>
                <w:sz w:val="20"/>
              </w:rPr>
              <w:t>subequal</w:t>
            </w:r>
            <w:proofErr w:type="spellEnd"/>
            <w:r>
              <w:rPr>
                <w:sz w:val="20"/>
              </w:rPr>
              <w:t xml:space="preserve"> sandy conglomerate vs. pebbly sandstone. Strata are in thin to medium, tabular-lenticular beds. Gravel consists of pebbles with 8-10% cobbles. Cobble-bearing beds tend to be lenticular. Gravel are </w:t>
            </w:r>
            <w:proofErr w:type="spellStart"/>
            <w:r>
              <w:rPr>
                <w:sz w:val="20"/>
              </w:rPr>
              <w:t>subangular</w:t>
            </w:r>
            <w:proofErr w:type="spellEnd"/>
            <w:r>
              <w:rPr>
                <w:sz w:val="20"/>
              </w:rPr>
              <w:t xml:space="preserve">-angular, moderately to poorly sorted within a bed, and composed of felsic clasts with trace amounts of reworked </w:t>
            </w:r>
            <w:proofErr w:type="spellStart"/>
            <w:r>
              <w:rPr>
                <w:sz w:val="20"/>
              </w:rPr>
              <w:t>Popotosa</w:t>
            </w:r>
            <w:proofErr w:type="spellEnd"/>
            <w:r>
              <w:rPr>
                <w:sz w:val="20"/>
              </w:rPr>
              <w:t xml:space="preserve"> Formation (reddish and strongly cemented). Sand in the pebbly sand beds is pink (5YR 7/3), </w:t>
            </w:r>
            <w:proofErr w:type="spellStart"/>
            <w:r>
              <w:rPr>
                <w:sz w:val="20"/>
              </w:rPr>
              <w:t>fU-vcU</w:t>
            </w:r>
            <w:proofErr w:type="spellEnd"/>
            <w:r>
              <w:rPr>
                <w:sz w:val="20"/>
              </w:rPr>
              <w:t xml:space="preserve">, </w:t>
            </w:r>
            <w:proofErr w:type="spellStart"/>
            <w:r>
              <w:rPr>
                <w:sz w:val="20"/>
              </w:rPr>
              <w:t>subangular</w:t>
            </w:r>
            <w:proofErr w:type="spellEnd"/>
            <w:r>
              <w:rPr>
                <w:sz w:val="20"/>
              </w:rPr>
              <w:t xml:space="preserve"> (minor angular), poorly sorted, and contains 1-3% silt-clay; volcanic grains &gt; [quartz + feldspar]; quartz is about 10-15%. In sandy pebble-conglomerate, the matrix mostly consists of </w:t>
            </w:r>
            <w:proofErr w:type="spellStart"/>
            <w:r>
              <w:rPr>
                <w:sz w:val="20"/>
              </w:rPr>
              <w:t>subangular</w:t>
            </w:r>
            <w:proofErr w:type="spellEnd"/>
            <w:r>
              <w:rPr>
                <w:sz w:val="20"/>
              </w:rPr>
              <w:t>, coarse to very coarse sand grains composed of volcanic lithic grains. Moderately cemented.</w:t>
            </w:r>
          </w:p>
          <w:p w:rsidR="003F3F3F" w:rsidRDefault="003F3F3F" w:rsidP="00B5254F">
            <w:pPr>
              <w:jc w:val="both"/>
              <w:rPr>
                <w:sz w:val="20"/>
              </w:rPr>
            </w:pPr>
          </w:p>
          <w:p w:rsidR="00415A53" w:rsidRDefault="00415A53" w:rsidP="00415A53">
            <w:pPr>
              <w:jc w:val="both"/>
              <w:rPr>
                <w:sz w:val="20"/>
              </w:rPr>
            </w:pPr>
            <w:r>
              <w:rPr>
                <w:color w:val="0070C0"/>
                <w:sz w:val="20"/>
              </w:rPr>
              <w:t>@</w:t>
            </w:r>
            <w:r w:rsidRPr="00415A53">
              <w:rPr>
                <w:color w:val="0070C0"/>
                <w:sz w:val="20"/>
              </w:rPr>
              <w:t>22.</w:t>
            </w:r>
            <w:r>
              <w:rPr>
                <w:color w:val="0070C0"/>
                <w:sz w:val="20"/>
              </w:rPr>
              <w:t>2-25.5</w:t>
            </w:r>
            <w:r w:rsidRPr="00415A53">
              <w:rPr>
                <w:color w:val="0070C0"/>
                <w:sz w:val="20"/>
              </w:rPr>
              <w:t xml:space="preserve"> m:</w:t>
            </w:r>
            <w:r>
              <w:rPr>
                <w:sz w:val="20"/>
              </w:rPr>
              <w:t xml:space="preserve"> </w:t>
            </w:r>
            <w:r w:rsidRPr="00415A53">
              <w:rPr>
                <w:color w:val="0070C0"/>
                <w:sz w:val="20"/>
              </w:rPr>
              <w:t>Photo NC_SS_Unit_01_ph_0</w:t>
            </w:r>
            <w:r>
              <w:rPr>
                <w:color w:val="0070C0"/>
                <w:sz w:val="20"/>
              </w:rPr>
              <w:t>5</w:t>
            </w:r>
            <w:r w:rsidRPr="00415A53">
              <w:rPr>
                <w:color w:val="0070C0"/>
                <w:sz w:val="20"/>
              </w:rPr>
              <w:t>:</w:t>
            </w:r>
            <w:r>
              <w:rPr>
                <w:color w:val="0070C0"/>
                <w:sz w:val="20"/>
              </w:rPr>
              <w:t xml:space="preserve"> Thin to medium, tabular to lenticular beds of pebbly sand and sandy gravel. Gift box for scale. The side canyon noted in the descriptions is in the upper right of the photo.</w:t>
            </w:r>
          </w:p>
          <w:p w:rsidR="00415A53" w:rsidRDefault="00415A53" w:rsidP="00B5254F">
            <w:pPr>
              <w:jc w:val="both"/>
              <w:rPr>
                <w:sz w:val="20"/>
              </w:rPr>
            </w:pPr>
          </w:p>
          <w:p w:rsidR="003F3F3F" w:rsidRPr="00C01661" w:rsidRDefault="003F3F3F" w:rsidP="00B5254F">
            <w:pPr>
              <w:jc w:val="both"/>
              <w:rPr>
                <w:color w:val="FF0000"/>
                <w:sz w:val="20"/>
              </w:rPr>
            </w:pPr>
            <w:r w:rsidRPr="00C01661">
              <w:rPr>
                <w:color w:val="FF0000"/>
                <w:sz w:val="20"/>
              </w:rPr>
              <w:t>@</w:t>
            </w:r>
            <w:r w:rsidR="00AF6425">
              <w:rPr>
                <w:color w:val="FF0000"/>
                <w:sz w:val="20"/>
              </w:rPr>
              <w:t xml:space="preserve">20-21.5: </w:t>
            </w:r>
            <w:proofErr w:type="spellStart"/>
            <w:r w:rsidR="00AF6425">
              <w:rPr>
                <w:color w:val="FF0000"/>
                <w:sz w:val="20"/>
              </w:rPr>
              <w:t>Paleoflow</w:t>
            </w:r>
            <w:proofErr w:type="spellEnd"/>
            <w:r w:rsidR="00AF6425">
              <w:rPr>
                <w:color w:val="FF0000"/>
                <w:sz w:val="20"/>
              </w:rPr>
              <w:t xml:space="preserve"> site 1b</w:t>
            </w:r>
            <w:r w:rsidRPr="00C01661">
              <w:rPr>
                <w:color w:val="FF0000"/>
                <w:sz w:val="20"/>
              </w:rPr>
              <w:t>.</w:t>
            </w:r>
          </w:p>
          <w:p w:rsidR="00415A53" w:rsidRDefault="00415A53" w:rsidP="00B5254F">
            <w:pPr>
              <w:jc w:val="both"/>
              <w:rPr>
                <w:sz w:val="20"/>
              </w:rPr>
            </w:pPr>
          </w:p>
          <w:p w:rsidR="00415A53" w:rsidRDefault="00415A53" w:rsidP="00B5254F">
            <w:pPr>
              <w:jc w:val="both"/>
              <w:rPr>
                <w:sz w:val="20"/>
              </w:rPr>
            </w:pPr>
            <w:r w:rsidRPr="00415A53">
              <w:rPr>
                <w:color w:val="0070C0"/>
                <w:sz w:val="20"/>
              </w:rPr>
              <w:t>@19-22.5 m:</w:t>
            </w:r>
            <w:r>
              <w:rPr>
                <w:sz w:val="20"/>
              </w:rPr>
              <w:t xml:space="preserve"> </w:t>
            </w:r>
            <w:r w:rsidRPr="00415A53">
              <w:rPr>
                <w:color w:val="0070C0"/>
                <w:sz w:val="20"/>
              </w:rPr>
              <w:t>Photo NC_SS_Unit_01_ph_0</w:t>
            </w:r>
            <w:r>
              <w:rPr>
                <w:color w:val="0070C0"/>
                <w:sz w:val="20"/>
              </w:rPr>
              <w:t>4</w:t>
            </w:r>
            <w:r w:rsidRPr="00415A53">
              <w:rPr>
                <w:color w:val="0070C0"/>
                <w:sz w:val="20"/>
              </w:rPr>
              <w:t>:</w:t>
            </w:r>
            <w:r>
              <w:rPr>
                <w:color w:val="0070C0"/>
                <w:sz w:val="20"/>
              </w:rPr>
              <w:t xml:space="preserve"> Thin to medium, tabular to lenticular beds of pebbly sand and sandy gravel. Between the two back packs is the location of the PF-1b </w:t>
            </w:r>
            <w:proofErr w:type="spellStart"/>
            <w:r>
              <w:rPr>
                <w:color w:val="0070C0"/>
                <w:sz w:val="20"/>
              </w:rPr>
              <w:t>paleoflow</w:t>
            </w:r>
            <w:proofErr w:type="spellEnd"/>
            <w:r>
              <w:rPr>
                <w:color w:val="0070C0"/>
                <w:sz w:val="20"/>
              </w:rPr>
              <w:t xml:space="preserve"> site.</w:t>
            </w:r>
          </w:p>
          <w:p w:rsidR="003F3F3F" w:rsidRDefault="003F3F3F" w:rsidP="00B5254F">
            <w:pPr>
              <w:jc w:val="both"/>
              <w:rPr>
                <w:sz w:val="20"/>
              </w:rPr>
            </w:pPr>
          </w:p>
          <w:p w:rsidR="003F3F3F" w:rsidRPr="00C01661" w:rsidRDefault="003F3F3F" w:rsidP="00B5254F">
            <w:pPr>
              <w:jc w:val="both"/>
              <w:rPr>
                <w:color w:val="FF0000"/>
                <w:sz w:val="20"/>
              </w:rPr>
            </w:pPr>
            <w:r w:rsidRPr="00C01661">
              <w:rPr>
                <w:color w:val="FF0000"/>
                <w:sz w:val="20"/>
              </w:rPr>
              <w:lastRenderedPageBreak/>
              <w:t xml:space="preserve">@15-18 m: Clast size </w:t>
            </w:r>
            <w:r w:rsidR="00AF6425">
              <w:rPr>
                <w:color w:val="FF0000"/>
                <w:sz w:val="20"/>
              </w:rPr>
              <w:t>measurement site CS-02</w:t>
            </w:r>
            <w:r w:rsidRPr="00C01661">
              <w:rPr>
                <w:color w:val="FF0000"/>
                <w:sz w:val="20"/>
              </w:rPr>
              <w:t>.</w:t>
            </w:r>
          </w:p>
          <w:p w:rsidR="003F3F3F" w:rsidRDefault="003F3F3F" w:rsidP="00B5254F">
            <w:pPr>
              <w:jc w:val="both"/>
              <w:rPr>
                <w:sz w:val="20"/>
              </w:rPr>
            </w:pPr>
          </w:p>
          <w:p w:rsidR="003F3F3F" w:rsidRDefault="003F3F3F" w:rsidP="00B5254F">
            <w:pPr>
              <w:jc w:val="both"/>
              <w:rPr>
                <w:sz w:val="20"/>
              </w:rPr>
            </w:pPr>
            <w:r>
              <w:rPr>
                <w:sz w:val="20"/>
              </w:rPr>
              <w:t>@15 m: E-dipping normal fault with about 1 m of east-down throw.</w:t>
            </w:r>
          </w:p>
          <w:p w:rsidR="003F3F3F" w:rsidRDefault="003F3F3F" w:rsidP="00B5254F">
            <w:pPr>
              <w:jc w:val="both"/>
              <w:rPr>
                <w:sz w:val="20"/>
              </w:rPr>
            </w:pPr>
          </w:p>
          <w:p w:rsidR="003F3F3F" w:rsidRDefault="003F3F3F" w:rsidP="00B5254F">
            <w:pPr>
              <w:jc w:val="both"/>
              <w:rPr>
                <w:sz w:val="20"/>
              </w:rPr>
            </w:pPr>
            <w:r w:rsidRPr="00C01661">
              <w:rPr>
                <w:color w:val="FF0000"/>
                <w:sz w:val="20"/>
              </w:rPr>
              <w:t xml:space="preserve">@10-12.5: Clast size </w:t>
            </w:r>
            <w:r w:rsidR="00AF6425">
              <w:rPr>
                <w:color w:val="FF0000"/>
                <w:sz w:val="20"/>
              </w:rPr>
              <w:t>measurement site CS-01</w:t>
            </w:r>
            <w:r w:rsidRPr="00C01661">
              <w:rPr>
                <w:color w:val="FF0000"/>
                <w:sz w:val="20"/>
              </w:rPr>
              <w:t>.</w:t>
            </w:r>
          </w:p>
          <w:p w:rsidR="003F3F3F" w:rsidRDefault="003F3F3F" w:rsidP="00B5254F">
            <w:pPr>
              <w:jc w:val="both"/>
              <w:rPr>
                <w:sz w:val="20"/>
              </w:rPr>
            </w:pPr>
          </w:p>
          <w:p w:rsidR="003F3F3F" w:rsidRDefault="003F3F3F" w:rsidP="00B5254F">
            <w:pPr>
              <w:jc w:val="both"/>
              <w:rPr>
                <w:sz w:val="20"/>
              </w:rPr>
            </w:pPr>
            <w:r>
              <w:rPr>
                <w:sz w:val="20"/>
              </w:rPr>
              <w:t>@9 m: Normal fault with 0.4 m of west-down throw.</w:t>
            </w:r>
          </w:p>
          <w:p w:rsidR="003F3F3F" w:rsidRDefault="003F3F3F" w:rsidP="00B5254F">
            <w:pPr>
              <w:jc w:val="both"/>
              <w:rPr>
                <w:sz w:val="20"/>
              </w:rPr>
            </w:pPr>
          </w:p>
          <w:p w:rsidR="003F3F3F" w:rsidRDefault="003F3F3F" w:rsidP="00B5254F">
            <w:pPr>
              <w:jc w:val="both"/>
              <w:rPr>
                <w:sz w:val="20"/>
              </w:rPr>
            </w:pPr>
            <w:r>
              <w:rPr>
                <w:sz w:val="20"/>
              </w:rPr>
              <w:t>@7.5 m: Normal fault with 0.2 m of west-down throw.</w:t>
            </w:r>
          </w:p>
          <w:p w:rsidR="00415A53" w:rsidRDefault="00415A53" w:rsidP="00B5254F">
            <w:pPr>
              <w:jc w:val="both"/>
              <w:rPr>
                <w:sz w:val="20"/>
              </w:rPr>
            </w:pPr>
          </w:p>
          <w:p w:rsidR="00415A53" w:rsidRPr="00415A53" w:rsidRDefault="00415A53" w:rsidP="00B5254F">
            <w:pPr>
              <w:jc w:val="both"/>
              <w:rPr>
                <w:color w:val="0070C0"/>
                <w:sz w:val="20"/>
              </w:rPr>
            </w:pPr>
            <w:r w:rsidRPr="00415A53">
              <w:rPr>
                <w:color w:val="0070C0"/>
                <w:sz w:val="20"/>
              </w:rPr>
              <w:t xml:space="preserve">@7-10.5 m: Photo NC_SS_Unit_01_ph_03: Kevin standing between two west-down, minor normal faults. Note the tabular to lenticular beds and lack of distinct, U-shaped channel fills nor cross-stratification. </w:t>
            </w:r>
            <w:r>
              <w:rPr>
                <w:color w:val="0070C0"/>
                <w:sz w:val="20"/>
              </w:rPr>
              <w:t>Consistent with</w:t>
            </w:r>
            <w:r w:rsidRPr="00415A53">
              <w:rPr>
                <w:color w:val="0070C0"/>
                <w:sz w:val="20"/>
              </w:rPr>
              <w:t xml:space="preserve"> alluvial fan facies.</w:t>
            </w:r>
          </w:p>
          <w:p w:rsidR="007E6C62" w:rsidRDefault="007E6C62" w:rsidP="00D047CB">
            <w:pPr>
              <w:jc w:val="both"/>
              <w:rPr>
                <w:sz w:val="20"/>
              </w:rPr>
            </w:pPr>
          </w:p>
          <w:p w:rsidR="003F3F3F" w:rsidRPr="00A96596" w:rsidRDefault="003F3F3F" w:rsidP="00D047CB">
            <w:pPr>
              <w:jc w:val="both"/>
              <w:rPr>
                <w:color w:val="FF0000"/>
                <w:sz w:val="20"/>
              </w:rPr>
            </w:pPr>
            <w:r w:rsidRPr="00A96596">
              <w:rPr>
                <w:color w:val="FF0000"/>
                <w:sz w:val="20"/>
              </w:rPr>
              <w:t xml:space="preserve">@2-4 m: Clast count site CC-1a and </w:t>
            </w:r>
            <w:proofErr w:type="spellStart"/>
            <w:r w:rsidRPr="00A96596">
              <w:rPr>
                <w:color w:val="FF0000"/>
                <w:sz w:val="20"/>
              </w:rPr>
              <w:t>Paleoflow</w:t>
            </w:r>
            <w:proofErr w:type="spellEnd"/>
            <w:r w:rsidRPr="00A96596">
              <w:rPr>
                <w:color w:val="FF0000"/>
                <w:sz w:val="20"/>
              </w:rPr>
              <w:t xml:space="preserve"> site P</w:t>
            </w:r>
            <w:r w:rsidR="00AF6425">
              <w:rPr>
                <w:color w:val="FF0000"/>
                <w:sz w:val="20"/>
              </w:rPr>
              <w:t>F-1a</w:t>
            </w:r>
            <w:r w:rsidRPr="00A96596">
              <w:rPr>
                <w:color w:val="FF0000"/>
                <w:sz w:val="20"/>
              </w:rPr>
              <w:t>.</w:t>
            </w:r>
          </w:p>
          <w:p w:rsidR="003F3F3F" w:rsidRDefault="003F3F3F" w:rsidP="00D047CB">
            <w:pPr>
              <w:jc w:val="both"/>
              <w:rPr>
                <w:sz w:val="20"/>
              </w:rPr>
            </w:pPr>
          </w:p>
          <w:p w:rsidR="007E6C62" w:rsidRDefault="00415A53" w:rsidP="00D047CB">
            <w:pPr>
              <w:jc w:val="both"/>
              <w:rPr>
                <w:sz w:val="20"/>
              </w:rPr>
            </w:pPr>
            <w:r>
              <w:rPr>
                <w:color w:val="0070C0"/>
                <w:sz w:val="20"/>
              </w:rPr>
              <w:t>@ 0-4.5 m: Photo NC_SS_Unit_01_ph_01 through ph_02</w:t>
            </w:r>
            <w:r w:rsidR="007E6C62">
              <w:rPr>
                <w:color w:val="0070C0"/>
                <w:sz w:val="20"/>
              </w:rPr>
              <w:t xml:space="preserve">: </w:t>
            </w:r>
            <w:r>
              <w:rPr>
                <w:color w:val="0070C0"/>
                <w:sz w:val="20"/>
              </w:rPr>
              <w:t xml:space="preserve">Kevin for scale. The CC-01 and PF-01 sites are located in the coarser gravel bed to right of Kevin’s head. </w:t>
            </w:r>
            <w:r w:rsidR="007E6C62" w:rsidRPr="00D047CB">
              <w:rPr>
                <w:color w:val="000000" w:themeColor="text1"/>
                <w:sz w:val="20"/>
              </w:rPr>
              <w:t>.</w:t>
            </w:r>
          </w:p>
          <w:p w:rsidR="007E6C62" w:rsidRPr="007E6C62" w:rsidRDefault="007E6C62" w:rsidP="00D047CB">
            <w:pPr>
              <w:jc w:val="both"/>
              <w:rPr>
                <w:sz w:val="20"/>
              </w:rPr>
            </w:pPr>
          </w:p>
        </w:tc>
        <w:tc>
          <w:tcPr>
            <w:tcW w:w="1368" w:type="dxa"/>
          </w:tcPr>
          <w:p w:rsidR="00442D74" w:rsidRDefault="00B5254F" w:rsidP="00B5254F">
            <w:pPr>
              <w:rPr>
                <w:sz w:val="20"/>
              </w:rPr>
            </w:pPr>
            <w:r>
              <w:rPr>
                <w:sz w:val="20"/>
              </w:rPr>
              <w:lastRenderedPageBreak/>
              <w:t xml:space="preserve">27 </w:t>
            </w:r>
            <w:r w:rsidR="004303ED">
              <w:rPr>
                <w:sz w:val="20"/>
              </w:rPr>
              <w:t xml:space="preserve">             </w:t>
            </w:r>
            <w:r>
              <w:rPr>
                <w:sz w:val="20"/>
              </w:rPr>
              <w:t xml:space="preserve"> 27</w:t>
            </w:r>
          </w:p>
        </w:tc>
      </w:tr>
      <w:tr w:rsidR="008453C7" w:rsidTr="0011270B">
        <w:tc>
          <w:tcPr>
            <w:tcW w:w="1008" w:type="dxa"/>
          </w:tcPr>
          <w:p w:rsidR="008453C7" w:rsidRDefault="008453C7" w:rsidP="00CA0930">
            <w:pPr>
              <w:rPr>
                <w:sz w:val="19"/>
                <w:szCs w:val="19"/>
              </w:rPr>
            </w:pPr>
          </w:p>
        </w:tc>
        <w:tc>
          <w:tcPr>
            <w:tcW w:w="7200" w:type="dxa"/>
          </w:tcPr>
          <w:p w:rsidR="008453C7" w:rsidRPr="009C05A6" w:rsidRDefault="008453C7" w:rsidP="009B5A27">
            <w:pPr>
              <w:jc w:val="both"/>
              <w:rPr>
                <w:rFonts w:ascii="Times New Roman" w:hAnsi="Times New Roman"/>
                <w:b/>
                <w:i/>
                <w:sz w:val="20"/>
              </w:rPr>
            </w:pPr>
            <w:bookmarkStart w:id="1" w:name="OLE_LINK1"/>
            <w:r w:rsidRPr="00D772BB">
              <w:rPr>
                <w:rFonts w:ascii="Times New Roman" w:hAnsi="Times New Roman"/>
                <w:b/>
                <w:i/>
                <w:sz w:val="20"/>
              </w:rPr>
              <w:t xml:space="preserve">Base of section at UTM coordinates: </w:t>
            </w:r>
            <w:r w:rsidR="009B5A27">
              <w:rPr>
                <w:b/>
                <w:i/>
                <w:sz w:val="20"/>
              </w:rPr>
              <w:t>320,186 m E, 3,754,301</w:t>
            </w:r>
            <w:r w:rsidR="009544D3">
              <w:rPr>
                <w:b/>
                <w:i/>
                <w:sz w:val="20"/>
              </w:rPr>
              <w:t xml:space="preserve"> N</w:t>
            </w:r>
            <w:r w:rsidRPr="00D772BB">
              <w:rPr>
                <w:b/>
                <w:i/>
                <w:sz w:val="20"/>
              </w:rPr>
              <w:t xml:space="preserve"> m</w:t>
            </w:r>
            <w:r w:rsidR="009544D3">
              <w:rPr>
                <w:b/>
                <w:i/>
                <w:sz w:val="20"/>
              </w:rPr>
              <w:t xml:space="preserve"> (NAD 83, zone 13)</w:t>
            </w:r>
            <w:r w:rsidRPr="00D772BB">
              <w:rPr>
                <w:b/>
                <w:i/>
                <w:sz w:val="20"/>
              </w:rPr>
              <w:t>.</w:t>
            </w:r>
            <w:r w:rsidR="009544D3">
              <w:rPr>
                <w:b/>
                <w:i/>
                <w:sz w:val="20"/>
              </w:rPr>
              <w:t xml:space="preserve"> From here used a trend and dip of </w:t>
            </w:r>
            <w:bookmarkEnd w:id="1"/>
            <w:r w:rsidR="009B5A27">
              <w:rPr>
                <w:b/>
                <w:i/>
                <w:sz w:val="20"/>
              </w:rPr>
              <w:t>095</w:t>
            </w:r>
            <w:r w:rsidR="00262028" w:rsidRPr="00262028">
              <w:rPr>
                <w:rFonts w:ascii="Times New Roman" w:hAnsi="Times New Roman"/>
                <w:b/>
                <w:i/>
                <w:sz w:val="20"/>
              </w:rPr>
              <w:t>°</w:t>
            </w:r>
            <w:r w:rsidR="00262028">
              <w:rPr>
                <w:rFonts w:ascii="Times New Roman" w:hAnsi="Times New Roman"/>
                <w:b/>
                <w:i/>
                <w:sz w:val="20"/>
              </w:rPr>
              <w:t xml:space="preserve"> and</w:t>
            </w:r>
            <w:r w:rsidR="009544D3">
              <w:rPr>
                <w:rFonts w:ascii="Times New Roman" w:hAnsi="Times New Roman"/>
                <w:b/>
                <w:i/>
                <w:sz w:val="20"/>
              </w:rPr>
              <w:t xml:space="preserve"> 16</w:t>
            </w:r>
            <w:r w:rsidR="00262028" w:rsidRPr="00262028">
              <w:rPr>
                <w:rFonts w:ascii="Times New Roman" w:hAnsi="Times New Roman"/>
                <w:b/>
                <w:i/>
                <w:sz w:val="20"/>
              </w:rPr>
              <w:t>°</w:t>
            </w:r>
            <w:r w:rsidR="009C05A6">
              <w:rPr>
                <w:rFonts w:ascii="Times New Roman" w:hAnsi="Times New Roman"/>
                <w:b/>
                <w:i/>
                <w:sz w:val="20"/>
              </w:rPr>
              <w:t xml:space="preserve"> NE based on </w:t>
            </w:r>
            <w:r w:rsidR="009B5A27">
              <w:rPr>
                <w:rFonts w:ascii="Times New Roman" w:hAnsi="Times New Roman"/>
                <w:b/>
                <w:i/>
                <w:sz w:val="20"/>
              </w:rPr>
              <w:t>apparent attitude of (strike\dip) of 005</w:t>
            </w:r>
            <w:r w:rsidR="009C05A6" w:rsidRPr="009C05A6">
              <w:rPr>
                <w:rFonts w:ascii="Times New Roman" w:hAnsi="Times New Roman"/>
                <w:b/>
                <w:i/>
                <w:sz w:val="20"/>
              </w:rPr>
              <w:t>°</w:t>
            </w:r>
            <w:r w:rsidR="009B5A27">
              <w:rPr>
                <w:rFonts w:ascii="Times New Roman" w:hAnsi="Times New Roman"/>
                <w:b/>
                <w:i/>
                <w:sz w:val="20"/>
              </w:rPr>
              <w:t>\22</w:t>
            </w:r>
            <w:r w:rsidR="009C05A6" w:rsidRPr="009C05A6">
              <w:rPr>
                <w:rFonts w:ascii="Times New Roman" w:hAnsi="Times New Roman"/>
                <w:b/>
                <w:i/>
                <w:sz w:val="20"/>
              </w:rPr>
              <w:t>°</w:t>
            </w:r>
            <w:r w:rsidR="009C05A6">
              <w:rPr>
                <w:rFonts w:ascii="Times New Roman" w:hAnsi="Times New Roman"/>
                <w:b/>
                <w:i/>
                <w:sz w:val="20"/>
              </w:rPr>
              <w:t>NE .</w:t>
            </w:r>
            <w:r w:rsidR="00A17525">
              <w:rPr>
                <w:rFonts w:ascii="Times New Roman" w:hAnsi="Times New Roman"/>
                <w:b/>
                <w:i/>
                <w:sz w:val="20"/>
              </w:rPr>
              <w:t xml:space="preserve"> Strata are high-moderately to well </w:t>
            </w:r>
            <w:proofErr w:type="gramStart"/>
            <w:r w:rsidR="00A17525">
              <w:rPr>
                <w:rFonts w:ascii="Times New Roman" w:hAnsi="Times New Roman"/>
                <w:b/>
                <w:i/>
                <w:sz w:val="20"/>
              </w:rPr>
              <w:t>cemented</w:t>
            </w:r>
            <w:proofErr w:type="gramEnd"/>
            <w:r w:rsidR="00A17525">
              <w:rPr>
                <w:rFonts w:ascii="Times New Roman" w:hAnsi="Times New Roman"/>
                <w:b/>
                <w:i/>
                <w:sz w:val="20"/>
              </w:rPr>
              <w:t>.</w:t>
            </w:r>
          </w:p>
        </w:tc>
        <w:tc>
          <w:tcPr>
            <w:tcW w:w="1368" w:type="dxa"/>
          </w:tcPr>
          <w:p w:rsidR="008453C7" w:rsidRDefault="008453C7" w:rsidP="00CA18BD">
            <w:pPr>
              <w:rPr>
                <w:sz w:val="20"/>
              </w:rPr>
            </w:pPr>
          </w:p>
        </w:tc>
      </w:tr>
      <w:tr w:rsidR="008453C7" w:rsidRPr="006E3694" w:rsidTr="0011270B">
        <w:tc>
          <w:tcPr>
            <w:tcW w:w="1008" w:type="dxa"/>
          </w:tcPr>
          <w:p w:rsidR="008453C7" w:rsidRPr="006E3694" w:rsidRDefault="008453C7" w:rsidP="00721B59">
            <w:pPr>
              <w:rPr>
                <w:rFonts w:ascii="Times New Roman" w:hAnsi="Times New Roman"/>
                <w:sz w:val="20"/>
              </w:rPr>
            </w:pPr>
          </w:p>
        </w:tc>
        <w:tc>
          <w:tcPr>
            <w:tcW w:w="7200" w:type="dxa"/>
          </w:tcPr>
          <w:p w:rsidR="008453C7" w:rsidRPr="006E3694" w:rsidRDefault="008453C7" w:rsidP="003F21E3">
            <w:pPr>
              <w:jc w:val="both"/>
              <w:rPr>
                <w:rFonts w:ascii="Times New Roman" w:hAnsi="Times New Roman"/>
                <w:b/>
                <w:sz w:val="20"/>
              </w:rPr>
            </w:pPr>
          </w:p>
        </w:tc>
        <w:tc>
          <w:tcPr>
            <w:tcW w:w="1368" w:type="dxa"/>
          </w:tcPr>
          <w:p w:rsidR="008453C7" w:rsidRPr="006E3694" w:rsidRDefault="008453C7" w:rsidP="00721B59">
            <w:pPr>
              <w:rPr>
                <w:rFonts w:ascii="Times New Roman" w:hAnsi="Times New Roman"/>
                <w:sz w:val="20"/>
              </w:rPr>
            </w:pPr>
          </w:p>
        </w:tc>
      </w:tr>
    </w:tbl>
    <w:p w:rsidR="007B5B01" w:rsidRPr="006E3694" w:rsidRDefault="007B5B01" w:rsidP="00A75B49">
      <w:pPr>
        <w:jc w:val="both"/>
        <w:rPr>
          <w:rFonts w:ascii="Times New Roman" w:hAnsi="Times New Roman"/>
          <w:sz w:val="20"/>
        </w:rPr>
      </w:pPr>
    </w:p>
    <w:p w:rsidR="007B5B01" w:rsidRPr="006E3694" w:rsidRDefault="007B5B01" w:rsidP="00A75B49">
      <w:pPr>
        <w:jc w:val="both"/>
        <w:rPr>
          <w:rFonts w:ascii="Times New Roman" w:hAnsi="Times New Roman"/>
          <w:sz w:val="20"/>
        </w:rPr>
      </w:pPr>
    </w:p>
    <w:p w:rsidR="00BF0A6B" w:rsidRDefault="00BF0A6B" w:rsidP="00A75B49">
      <w:pPr>
        <w:jc w:val="both"/>
        <w:rPr>
          <w:sz w:val="20"/>
        </w:rPr>
      </w:pPr>
      <w:r>
        <w:rPr>
          <w:b/>
          <w:sz w:val="20"/>
        </w:rPr>
        <w:t>References</w:t>
      </w:r>
    </w:p>
    <w:p w:rsidR="002B591F" w:rsidRDefault="002B591F" w:rsidP="00A75B49">
      <w:pPr>
        <w:jc w:val="both"/>
        <w:rPr>
          <w:sz w:val="20"/>
        </w:rPr>
      </w:pPr>
    </w:p>
    <w:p w:rsidR="003B236F" w:rsidRDefault="003B236F" w:rsidP="00A75B49">
      <w:pPr>
        <w:jc w:val="both"/>
        <w:rPr>
          <w:sz w:val="20"/>
        </w:rPr>
      </w:pPr>
      <w:r w:rsidRPr="003B236F">
        <w:rPr>
          <w:sz w:val="20"/>
        </w:rPr>
        <w:t>Ingram, R.L., 1954, Terminology for the thickness of stratification and parting units in sedimentary rocks: Geological Society of America Bulletin, v. 65, p. 937–938.</w:t>
      </w:r>
    </w:p>
    <w:p w:rsidR="003B236F" w:rsidRDefault="003B236F" w:rsidP="00A75B49">
      <w:pPr>
        <w:jc w:val="both"/>
        <w:rPr>
          <w:sz w:val="20"/>
        </w:rPr>
      </w:pPr>
    </w:p>
    <w:p w:rsidR="002B591F" w:rsidRDefault="00A31F24" w:rsidP="00A75B49">
      <w:pPr>
        <w:jc w:val="both"/>
        <w:rPr>
          <w:sz w:val="20"/>
        </w:rPr>
      </w:pPr>
      <w:r w:rsidRPr="00A31F24">
        <w:rPr>
          <w:sz w:val="20"/>
        </w:rPr>
        <w:t xml:space="preserve">Koning, D.J., Jochems, A.P., Morgan, G.S., Lueth, V., and Peters, L., 2016, Stratigraphy, gravel provenance, and age of early Rio Grande deposits exposed 1-2 km northwest of downtown Truth or Consequences, New Mexico, </w:t>
      </w:r>
      <w:r w:rsidRPr="00A31F24">
        <w:rPr>
          <w:i/>
          <w:sz w:val="20"/>
        </w:rPr>
        <w:t>in</w:t>
      </w:r>
      <w:r w:rsidRPr="00A31F24">
        <w:rPr>
          <w:sz w:val="20"/>
        </w:rPr>
        <w:t xml:space="preserve"> Frey, B.A., Karlstrom, K.E., Lucas, S.G., Williams, S., Zeigler, K., McLemore, V., and Ulmer-Scholle, D.S.</w:t>
      </w:r>
      <w:r>
        <w:rPr>
          <w:sz w:val="20"/>
        </w:rPr>
        <w:t>,</w:t>
      </w:r>
      <w:r w:rsidRPr="00A31F24">
        <w:rPr>
          <w:sz w:val="20"/>
        </w:rPr>
        <w:t xml:space="preserve"> eds.</w:t>
      </w:r>
      <w:r>
        <w:rPr>
          <w:sz w:val="20"/>
        </w:rPr>
        <w:t>, The Geology of the Belen Area:</w:t>
      </w:r>
      <w:r w:rsidRPr="00A31F24">
        <w:rPr>
          <w:sz w:val="20"/>
        </w:rPr>
        <w:t xml:space="preserve"> New Mexico Geological Society Guidebook 67, p. 459–478.</w:t>
      </w:r>
    </w:p>
    <w:p w:rsidR="003B236F" w:rsidRPr="00A96596" w:rsidRDefault="003B236F" w:rsidP="00A75B49">
      <w:pPr>
        <w:jc w:val="both"/>
        <w:rPr>
          <w:sz w:val="20"/>
        </w:rPr>
      </w:pPr>
    </w:p>
    <w:p w:rsidR="003B236F" w:rsidRDefault="003B236F" w:rsidP="00A75B49">
      <w:pPr>
        <w:jc w:val="both"/>
        <w:rPr>
          <w:sz w:val="20"/>
        </w:rPr>
      </w:pPr>
      <w:r w:rsidRPr="003B236F">
        <w:rPr>
          <w:sz w:val="20"/>
        </w:rPr>
        <w:t>Udden, J.A., 1914, Mechanical composition of clastic sediments: Geological Society of America Bulletin, v. 25, p. 655–744.</w:t>
      </w:r>
    </w:p>
    <w:p w:rsidR="003B236F" w:rsidRDefault="003B236F" w:rsidP="00A75B49">
      <w:pPr>
        <w:jc w:val="both"/>
        <w:rPr>
          <w:sz w:val="20"/>
        </w:rPr>
      </w:pPr>
    </w:p>
    <w:p w:rsidR="003B236F" w:rsidRPr="002B591F" w:rsidRDefault="003B236F" w:rsidP="00A75B49">
      <w:pPr>
        <w:jc w:val="both"/>
        <w:rPr>
          <w:sz w:val="20"/>
        </w:rPr>
      </w:pPr>
      <w:r w:rsidRPr="003B236F">
        <w:rPr>
          <w:sz w:val="20"/>
        </w:rPr>
        <w:t xml:space="preserve">Wentworth, C.K., 1922, </w:t>
      </w:r>
      <w:proofErr w:type="gramStart"/>
      <w:r w:rsidRPr="003B236F">
        <w:rPr>
          <w:sz w:val="20"/>
        </w:rPr>
        <w:t>A</w:t>
      </w:r>
      <w:proofErr w:type="gramEnd"/>
      <w:r w:rsidRPr="003B236F">
        <w:rPr>
          <w:sz w:val="20"/>
        </w:rPr>
        <w:t xml:space="preserve"> scale of grade and class terms for clastic sediments: Journal of Geology, v. 30, p. 377–392.</w:t>
      </w:r>
    </w:p>
    <w:sectPr w:rsidR="003B236F" w:rsidRPr="002B591F" w:rsidSect="00EC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F2B0F"/>
    <w:multiLevelType w:val="hybridMultilevel"/>
    <w:tmpl w:val="FE767A3A"/>
    <w:lvl w:ilvl="0" w:tplc="20026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2A"/>
    <w:rsid w:val="00000A7E"/>
    <w:rsid w:val="00001F66"/>
    <w:rsid w:val="000032A0"/>
    <w:rsid w:val="00003BAD"/>
    <w:rsid w:val="0000411D"/>
    <w:rsid w:val="00005E1E"/>
    <w:rsid w:val="00005E41"/>
    <w:rsid w:val="00007ABC"/>
    <w:rsid w:val="00010127"/>
    <w:rsid w:val="000128BD"/>
    <w:rsid w:val="00023757"/>
    <w:rsid w:val="000244AF"/>
    <w:rsid w:val="000253AA"/>
    <w:rsid w:val="000353D6"/>
    <w:rsid w:val="00035B87"/>
    <w:rsid w:val="000421F0"/>
    <w:rsid w:val="00043F0C"/>
    <w:rsid w:val="000446AA"/>
    <w:rsid w:val="00046D30"/>
    <w:rsid w:val="00047961"/>
    <w:rsid w:val="00050F4F"/>
    <w:rsid w:val="00051177"/>
    <w:rsid w:val="00052F0C"/>
    <w:rsid w:val="00053A28"/>
    <w:rsid w:val="00061780"/>
    <w:rsid w:val="00061E6D"/>
    <w:rsid w:val="000657BA"/>
    <w:rsid w:val="00066A95"/>
    <w:rsid w:val="0006734B"/>
    <w:rsid w:val="0007271D"/>
    <w:rsid w:val="00072E15"/>
    <w:rsid w:val="00073884"/>
    <w:rsid w:val="00073DDA"/>
    <w:rsid w:val="00077051"/>
    <w:rsid w:val="00077D2B"/>
    <w:rsid w:val="000848AF"/>
    <w:rsid w:val="00085EFF"/>
    <w:rsid w:val="00087B7F"/>
    <w:rsid w:val="00090928"/>
    <w:rsid w:val="00090D07"/>
    <w:rsid w:val="00091259"/>
    <w:rsid w:val="00096327"/>
    <w:rsid w:val="00096986"/>
    <w:rsid w:val="000A0A73"/>
    <w:rsid w:val="000A2803"/>
    <w:rsid w:val="000A51F7"/>
    <w:rsid w:val="000A53B2"/>
    <w:rsid w:val="000A5D17"/>
    <w:rsid w:val="000B0D75"/>
    <w:rsid w:val="000B2485"/>
    <w:rsid w:val="000B4181"/>
    <w:rsid w:val="000B473B"/>
    <w:rsid w:val="000B512F"/>
    <w:rsid w:val="000B5A82"/>
    <w:rsid w:val="000B5ED2"/>
    <w:rsid w:val="000B65E5"/>
    <w:rsid w:val="000C15A0"/>
    <w:rsid w:val="000C1C08"/>
    <w:rsid w:val="000C2418"/>
    <w:rsid w:val="000C5E4E"/>
    <w:rsid w:val="000C6B8A"/>
    <w:rsid w:val="000D0451"/>
    <w:rsid w:val="000D0703"/>
    <w:rsid w:val="000D1AC3"/>
    <w:rsid w:val="000D309B"/>
    <w:rsid w:val="000D3D87"/>
    <w:rsid w:val="000D40DF"/>
    <w:rsid w:val="000D6C75"/>
    <w:rsid w:val="000E0CEC"/>
    <w:rsid w:val="000E2629"/>
    <w:rsid w:val="000E2995"/>
    <w:rsid w:val="000E36B5"/>
    <w:rsid w:val="000E4BC0"/>
    <w:rsid w:val="000E6051"/>
    <w:rsid w:val="000E6FE4"/>
    <w:rsid w:val="000F42A2"/>
    <w:rsid w:val="000F4E62"/>
    <w:rsid w:val="000F5201"/>
    <w:rsid w:val="000F5B3F"/>
    <w:rsid w:val="00101ECB"/>
    <w:rsid w:val="001044B7"/>
    <w:rsid w:val="001058F7"/>
    <w:rsid w:val="00106F2F"/>
    <w:rsid w:val="001116F1"/>
    <w:rsid w:val="0011270B"/>
    <w:rsid w:val="00113718"/>
    <w:rsid w:val="00116ABC"/>
    <w:rsid w:val="00121A62"/>
    <w:rsid w:val="00121BDD"/>
    <w:rsid w:val="00124BBE"/>
    <w:rsid w:val="0013151F"/>
    <w:rsid w:val="0013306A"/>
    <w:rsid w:val="00133CDF"/>
    <w:rsid w:val="00134F81"/>
    <w:rsid w:val="00140471"/>
    <w:rsid w:val="00141C25"/>
    <w:rsid w:val="001446E4"/>
    <w:rsid w:val="00152870"/>
    <w:rsid w:val="001537DE"/>
    <w:rsid w:val="0015412A"/>
    <w:rsid w:val="00156334"/>
    <w:rsid w:val="001633A4"/>
    <w:rsid w:val="00163442"/>
    <w:rsid w:val="00165768"/>
    <w:rsid w:val="001666F3"/>
    <w:rsid w:val="00166E69"/>
    <w:rsid w:val="00173FCF"/>
    <w:rsid w:val="001770FC"/>
    <w:rsid w:val="001833BA"/>
    <w:rsid w:val="001848CA"/>
    <w:rsid w:val="001849A1"/>
    <w:rsid w:val="00191893"/>
    <w:rsid w:val="001920A0"/>
    <w:rsid w:val="00192A02"/>
    <w:rsid w:val="00193612"/>
    <w:rsid w:val="00197A67"/>
    <w:rsid w:val="001A2B24"/>
    <w:rsid w:val="001A5895"/>
    <w:rsid w:val="001B43D7"/>
    <w:rsid w:val="001B7671"/>
    <w:rsid w:val="001C0125"/>
    <w:rsid w:val="001C31BA"/>
    <w:rsid w:val="001C3683"/>
    <w:rsid w:val="001C657F"/>
    <w:rsid w:val="001C6669"/>
    <w:rsid w:val="001C7D9D"/>
    <w:rsid w:val="001D032E"/>
    <w:rsid w:val="001D08DD"/>
    <w:rsid w:val="001D08E8"/>
    <w:rsid w:val="001D2AE2"/>
    <w:rsid w:val="001E2408"/>
    <w:rsid w:val="001E426A"/>
    <w:rsid w:val="001F1706"/>
    <w:rsid w:val="002007AA"/>
    <w:rsid w:val="00200A32"/>
    <w:rsid w:val="00201F5F"/>
    <w:rsid w:val="00202094"/>
    <w:rsid w:val="00203437"/>
    <w:rsid w:val="002106EC"/>
    <w:rsid w:val="002112F5"/>
    <w:rsid w:val="0021238B"/>
    <w:rsid w:val="00212676"/>
    <w:rsid w:val="0021505F"/>
    <w:rsid w:val="00216366"/>
    <w:rsid w:val="00216FEE"/>
    <w:rsid w:val="00223256"/>
    <w:rsid w:val="00224DFE"/>
    <w:rsid w:val="002264F5"/>
    <w:rsid w:val="002308D6"/>
    <w:rsid w:val="00231320"/>
    <w:rsid w:val="00237557"/>
    <w:rsid w:val="00240116"/>
    <w:rsid w:val="00240EF5"/>
    <w:rsid w:val="00242A5C"/>
    <w:rsid w:val="0025064B"/>
    <w:rsid w:val="0025364F"/>
    <w:rsid w:val="00253C62"/>
    <w:rsid w:val="00253F41"/>
    <w:rsid w:val="0025632B"/>
    <w:rsid w:val="00257B29"/>
    <w:rsid w:val="00257CF4"/>
    <w:rsid w:val="00262028"/>
    <w:rsid w:val="00265CFC"/>
    <w:rsid w:val="0026612E"/>
    <w:rsid w:val="00267129"/>
    <w:rsid w:val="00270791"/>
    <w:rsid w:val="00273683"/>
    <w:rsid w:val="002745CF"/>
    <w:rsid w:val="00276052"/>
    <w:rsid w:val="00277632"/>
    <w:rsid w:val="00285168"/>
    <w:rsid w:val="00286192"/>
    <w:rsid w:val="002875E6"/>
    <w:rsid w:val="00287D5C"/>
    <w:rsid w:val="002905DA"/>
    <w:rsid w:val="00292E89"/>
    <w:rsid w:val="00294E72"/>
    <w:rsid w:val="00295992"/>
    <w:rsid w:val="002A3DDB"/>
    <w:rsid w:val="002B15AA"/>
    <w:rsid w:val="002B2BC7"/>
    <w:rsid w:val="002B5555"/>
    <w:rsid w:val="002B5770"/>
    <w:rsid w:val="002B591F"/>
    <w:rsid w:val="002B734C"/>
    <w:rsid w:val="002C1B88"/>
    <w:rsid w:val="002C26D7"/>
    <w:rsid w:val="002C6C60"/>
    <w:rsid w:val="002D0AE4"/>
    <w:rsid w:val="002D2B53"/>
    <w:rsid w:val="002D5DAA"/>
    <w:rsid w:val="002D7E8B"/>
    <w:rsid w:val="002E2DCE"/>
    <w:rsid w:val="002E2F0E"/>
    <w:rsid w:val="002E3733"/>
    <w:rsid w:val="002E3D6D"/>
    <w:rsid w:val="002F056D"/>
    <w:rsid w:val="002F272C"/>
    <w:rsid w:val="002F3056"/>
    <w:rsid w:val="002F6466"/>
    <w:rsid w:val="0030281A"/>
    <w:rsid w:val="00303E73"/>
    <w:rsid w:val="003053ED"/>
    <w:rsid w:val="003056F5"/>
    <w:rsid w:val="003206CA"/>
    <w:rsid w:val="00324F1E"/>
    <w:rsid w:val="003344AF"/>
    <w:rsid w:val="00335571"/>
    <w:rsid w:val="00341698"/>
    <w:rsid w:val="00342146"/>
    <w:rsid w:val="00344A73"/>
    <w:rsid w:val="003453E5"/>
    <w:rsid w:val="003502F2"/>
    <w:rsid w:val="00350979"/>
    <w:rsid w:val="00351E67"/>
    <w:rsid w:val="0035232D"/>
    <w:rsid w:val="0035236F"/>
    <w:rsid w:val="00356DE3"/>
    <w:rsid w:val="0036100B"/>
    <w:rsid w:val="003666B6"/>
    <w:rsid w:val="00367A87"/>
    <w:rsid w:val="00371E09"/>
    <w:rsid w:val="00376410"/>
    <w:rsid w:val="00376555"/>
    <w:rsid w:val="003806DB"/>
    <w:rsid w:val="0038299C"/>
    <w:rsid w:val="0038319B"/>
    <w:rsid w:val="003844FF"/>
    <w:rsid w:val="0038692C"/>
    <w:rsid w:val="003879AD"/>
    <w:rsid w:val="00391D80"/>
    <w:rsid w:val="003929A7"/>
    <w:rsid w:val="003A2381"/>
    <w:rsid w:val="003A2C6B"/>
    <w:rsid w:val="003A3150"/>
    <w:rsid w:val="003A3F3C"/>
    <w:rsid w:val="003A68B7"/>
    <w:rsid w:val="003A7C73"/>
    <w:rsid w:val="003B236F"/>
    <w:rsid w:val="003B2E94"/>
    <w:rsid w:val="003B6B21"/>
    <w:rsid w:val="003C1453"/>
    <w:rsid w:val="003C2B6E"/>
    <w:rsid w:val="003C4856"/>
    <w:rsid w:val="003C5415"/>
    <w:rsid w:val="003C6EFB"/>
    <w:rsid w:val="003D5517"/>
    <w:rsid w:val="003E0FD5"/>
    <w:rsid w:val="003E1A80"/>
    <w:rsid w:val="003E43FA"/>
    <w:rsid w:val="003E4C59"/>
    <w:rsid w:val="003E4EA8"/>
    <w:rsid w:val="003E6043"/>
    <w:rsid w:val="003E7BEA"/>
    <w:rsid w:val="003F1CC3"/>
    <w:rsid w:val="003F210B"/>
    <w:rsid w:val="003F21E3"/>
    <w:rsid w:val="003F3F3F"/>
    <w:rsid w:val="003F691D"/>
    <w:rsid w:val="003F6B27"/>
    <w:rsid w:val="003F6DD4"/>
    <w:rsid w:val="003F70B5"/>
    <w:rsid w:val="003F7A4C"/>
    <w:rsid w:val="004013E5"/>
    <w:rsid w:val="004021D3"/>
    <w:rsid w:val="0040397F"/>
    <w:rsid w:val="004120B8"/>
    <w:rsid w:val="00413BD1"/>
    <w:rsid w:val="00415583"/>
    <w:rsid w:val="00415A53"/>
    <w:rsid w:val="00417673"/>
    <w:rsid w:val="0042029B"/>
    <w:rsid w:val="00420C97"/>
    <w:rsid w:val="00422402"/>
    <w:rsid w:val="00424484"/>
    <w:rsid w:val="004303ED"/>
    <w:rsid w:val="00430672"/>
    <w:rsid w:val="00430DC1"/>
    <w:rsid w:val="00432220"/>
    <w:rsid w:val="00432731"/>
    <w:rsid w:val="00433CC8"/>
    <w:rsid w:val="00436B32"/>
    <w:rsid w:val="00442D74"/>
    <w:rsid w:val="0044394B"/>
    <w:rsid w:val="004518BA"/>
    <w:rsid w:val="00452441"/>
    <w:rsid w:val="00452D6A"/>
    <w:rsid w:val="00453625"/>
    <w:rsid w:val="0045452E"/>
    <w:rsid w:val="00455826"/>
    <w:rsid w:val="004560C9"/>
    <w:rsid w:val="00462AD7"/>
    <w:rsid w:val="004651A2"/>
    <w:rsid w:val="00466DD5"/>
    <w:rsid w:val="004712E1"/>
    <w:rsid w:val="00471398"/>
    <w:rsid w:val="00474BDE"/>
    <w:rsid w:val="00475AFA"/>
    <w:rsid w:val="00477DA6"/>
    <w:rsid w:val="00480083"/>
    <w:rsid w:val="00480854"/>
    <w:rsid w:val="00481952"/>
    <w:rsid w:val="00483370"/>
    <w:rsid w:val="00483859"/>
    <w:rsid w:val="0049087C"/>
    <w:rsid w:val="0049091A"/>
    <w:rsid w:val="00491FCB"/>
    <w:rsid w:val="00494370"/>
    <w:rsid w:val="0049672E"/>
    <w:rsid w:val="00496C82"/>
    <w:rsid w:val="004A1AAD"/>
    <w:rsid w:val="004A393C"/>
    <w:rsid w:val="004A650E"/>
    <w:rsid w:val="004B0C0B"/>
    <w:rsid w:val="004B24B2"/>
    <w:rsid w:val="004B2601"/>
    <w:rsid w:val="004B4771"/>
    <w:rsid w:val="004B4AD2"/>
    <w:rsid w:val="004B53A7"/>
    <w:rsid w:val="004B6055"/>
    <w:rsid w:val="004B7E80"/>
    <w:rsid w:val="004C2DD9"/>
    <w:rsid w:val="004D4A5C"/>
    <w:rsid w:val="004D503D"/>
    <w:rsid w:val="004D6282"/>
    <w:rsid w:val="004D7A40"/>
    <w:rsid w:val="004E038B"/>
    <w:rsid w:val="004E13BB"/>
    <w:rsid w:val="004E4A1A"/>
    <w:rsid w:val="004E4C99"/>
    <w:rsid w:val="004E577D"/>
    <w:rsid w:val="004E59D7"/>
    <w:rsid w:val="004E73D9"/>
    <w:rsid w:val="004F26AC"/>
    <w:rsid w:val="004F5DEB"/>
    <w:rsid w:val="0050516E"/>
    <w:rsid w:val="00505D26"/>
    <w:rsid w:val="0051064E"/>
    <w:rsid w:val="005109B4"/>
    <w:rsid w:val="00513757"/>
    <w:rsid w:val="00513EC3"/>
    <w:rsid w:val="0051541B"/>
    <w:rsid w:val="005158A8"/>
    <w:rsid w:val="005170D3"/>
    <w:rsid w:val="00521E1B"/>
    <w:rsid w:val="005220AA"/>
    <w:rsid w:val="00524216"/>
    <w:rsid w:val="00525E3F"/>
    <w:rsid w:val="00530D7B"/>
    <w:rsid w:val="0053285F"/>
    <w:rsid w:val="0053438A"/>
    <w:rsid w:val="00534C3C"/>
    <w:rsid w:val="0053721B"/>
    <w:rsid w:val="00540DFD"/>
    <w:rsid w:val="00542B61"/>
    <w:rsid w:val="0054357A"/>
    <w:rsid w:val="00544A81"/>
    <w:rsid w:val="00547E7E"/>
    <w:rsid w:val="00551AAB"/>
    <w:rsid w:val="0055223B"/>
    <w:rsid w:val="005528DF"/>
    <w:rsid w:val="00553550"/>
    <w:rsid w:val="00554576"/>
    <w:rsid w:val="00554DF0"/>
    <w:rsid w:val="00556303"/>
    <w:rsid w:val="00557484"/>
    <w:rsid w:val="0056051A"/>
    <w:rsid w:val="0056091E"/>
    <w:rsid w:val="0056107D"/>
    <w:rsid w:val="00561433"/>
    <w:rsid w:val="005633C4"/>
    <w:rsid w:val="0056503A"/>
    <w:rsid w:val="00565091"/>
    <w:rsid w:val="00565555"/>
    <w:rsid w:val="00570D3A"/>
    <w:rsid w:val="00571F82"/>
    <w:rsid w:val="00583CCB"/>
    <w:rsid w:val="005857D4"/>
    <w:rsid w:val="0058727A"/>
    <w:rsid w:val="00587776"/>
    <w:rsid w:val="00587B3E"/>
    <w:rsid w:val="00590351"/>
    <w:rsid w:val="00592DF2"/>
    <w:rsid w:val="00592F9F"/>
    <w:rsid w:val="00593644"/>
    <w:rsid w:val="0059694E"/>
    <w:rsid w:val="005A043C"/>
    <w:rsid w:val="005A1FDC"/>
    <w:rsid w:val="005A2473"/>
    <w:rsid w:val="005A4269"/>
    <w:rsid w:val="005A55DC"/>
    <w:rsid w:val="005A6007"/>
    <w:rsid w:val="005A68F6"/>
    <w:rsid w:val="005A694F"/>
    <w:rsid w:val="005B3FC1"/>
    <w:rsid w:val="005B4972"/>
    <w:rsid w:val="005B50E1"/>
    <w:rsid w:val="005C0A78"/>
    <w:rsid w:val="005D02F9"/>
    <w:rsid w:val="005D031B"/>
    <w:rsid w:val="005D17A1"/>
    <w:rsid w:val="005D1A33"/>
    <w:rsid w:val="005D1A38"/>
    <w:rsid w:val="005D36DC"/>
    <w:rsid w:val="005D70B8"/>
    <w:rsid w:val="005D7477"/>
    <w:rsid w:val="005E2819"/>
    <w:rsid w:val="005E5853"/>
    <w:rsid w:val="005E5F36"/>
    <w:rsid w:val="005E6B83"/>
    <w:rsid w:val="005F19DE"/>
    <w:rsid w:val="005F2938"/>
    <w:rsid w:val="005F2C58"/>
    <w:rsid w:val="005F308C"/>
    <w:rsid w:val="005F3A77"/>
    <w:rsid w:val="0060149E"/>
    <w:rsid w:val="006051CA"/>
    <w:rsid w:val="00605655"/>
    <w:rsid w:val="00605B86"/>
    <w:rsid w:val="00607687"/>
    <w:rsid w:val="00610815"/>
    <w:rsid w:val="006108CF"/>
    <w:rsid w:val="006115FB"/>
    <w:rsid w:val="00612AE5"/>
    <w:rsid w:val="00613279"/>
    <w:rsid w:val="00616358"/>
    <w:rsid w:val="00616CAF"/>
    <w:rsid w:val="00617123"/>
    <w:rsid w:val="00622FB7"/>
    <w:rsid w:val="00623794"/>
    <w:rsid w:val="006244E6"/>
    <w:rsid w:val="00624B7D"/>
    <w:rsid w:val="00630AD4"/>
    <w:rsid w:val="00637891"/>
    <w:rsid w:val="00640E19"/>
    <w:rsid w:val="006421B8"/>
    <w:rsid w:val="00642DC0"/>
    <w:rsid w:val="00644C4F"/>
    <w:rsid w:val="00645D24"/>
    <w:rsid w:val="0064660D"/>
    <w:rsid w:val="00647B5A"/>
    <w:rsid w:val="006507B0"/>
    <w:rsid w:val="00651C66"/>
    <w:rsid w:val="006522F2"/>
    <w:rsid w:val="0065359E"/>
    <w:rsid w:val="00653EBD"/>
    <w:rsid w:val="00654284"/>
    <w:rsid w:val="00654AE4"/>
    <w:rsid w:val="006550AF"/>
    <w:rsid w:val="00663F39"/>
    <w:rsid w:val="00664A01"/>
    <w:rsid w:val="006656B6"/>
    <w:rsid w:val="00672071"/>
    <w:rsid w:val="00672F2A"/>
    <w:rsid w:val="00676B32"/>
    <w:rsid w:val="00676FFB"/>
    <w:rsid w:val="0068094D"/>
    <w:rsid w:val="00683F05"/>
    <w:rsid w:val="006846E4"/>
    <w:rsid w:val="00692B23"/>
    <w:rsid w:val="00693618"/>
    <w:rsid w:val="006944AC"/>
    <w:rsid w:val="00694835"/>
    <w:rsid w:val="006A36A5"/>
    <w:rsid w:val="006A5EB3"/>
    <w:rsid w:val="006A6725"/>
    <w:rsid w:val="006B1701"/>
    <w:rsid w:val="006B1885"/>
    <w:rsid w:val="006B2A4D"/>
    <w:rsid w:val="006B3F0B"/>
    <w:rsid w:val="006B4C42"/>
    <w:rsid w:val="006C2CA8"/>
    <w:rsid w:val="006C5263"/>
    <w:rsid w:val="006C5774"/>
    <w:rsid w:val="006C6069"/>
    <w:rsid w:val="006C7DAB"/>
    <w:rsid w:val="006D3861"/>
    <w:rsid w:val="006E00A0"/>
    <w:rsid w:val="006E016F"/>
    <w:rsid w:val="006E0E64"/>
    <w:rsid w:val="006E3694"/>
    <w:rsid w:val="006E4E26"/>
    <w:rsid w:val="006F323B"/>
    <w:rsid w:val="006F5DC6"/>
    <w:rsid w:val="006F658D"/>
    <w:rsid w:val="00702105"/>
    <w:rsid w:val="0070560B"/>
    <w:rsid w:val="00705D91"/>
    <w:rsid w:val="00706611"/>
    <w:rsid w:val="00707814"/>
    <w:rsid w:val="00716D53"/>
    <w:rsid w:val="00721B59"/>
    <w:rsid w:val="00723334"/>
    <w:rsid w:val="00726ADF"/>
    <w:rsid w:val="007277E9"/>
    <w:rsid w:val="00727866"/>
    <w:rsid w:val="00730BB5"/>
    <w:rsid w:val="00731815"/>
    <w:rsid w:val="007321E2"/>
    <w:rsid w:val="00732E12"/>
    <w:rsid w:val="00736C29"/>
    <w:rsid w:val="00740BF5"/>
    <w:rsid w:val="00740D95"/>
    <w:rsid w:val="007421B3"/>
    <w:rsid w:val="007423A5"/>
    <w:rsid w:val="0074313E"/>
    <w:rsid w:val="00743A96"/>
    <w:rsid w:val="00743D75"/>
    <w:rsid w:val="00744B57"/>
    <w:rsid w:val="00745FF9"/>
    <w:rsid w:val="00747A0D"/>
    <w:rsid w:val="007515FF"/>
    <w:rsid w:val="00752447"/>
    <w:rsid w:val="00766249"/>
    <w:rsid w:val="007668AE"/>
    <w:rsid w:val="00770BCB"/>
    <w:rsid w:val="00771BD3"/>
    <w:rsid w:val="00771E75"/>
    <w:rsid w:val="007750B9"/>
    <w:rsid w:val="00783C29"/>
    <w:rsid w:val="007872E6"/>
    <w:rsid w:val="0079119D"/>
    <w:rsid w:val="00791BAC"/>
    <w:rsid w:val="0079299E"/>
    <w:rsid w:val="007936C1"/>
    <w:rsid w:val="00793F02"/>
    <w:rsid w:val="0079497E"/>
    <w:rsid w:val="00795C3D"/>
    <w:rsid w:val="007A21AE"/>
    <w:rsid w:val="007A604C"/>
    <w:rsid w:val="007A7FB7"/>
    <w:rsid w:val="007B0862"/>
    <w:rsid w:val="007B3B03"/>
    <w:rsid w:val="007B3D75"/>
    <w:rsid w:val="007B5B01"/>
    <w:rsid w:val="007C0E20"/>
    <w:rsid w:val="007C426F"/>
    <w:rsid w:val="007C5612"/>
    <w:rsid w:val="007D0120"/>
    <w:rsid w:val="007D11D5"/>
    <w:rsid w:val="007D13C2"/>
    <w:rsid w:val="007D1CFF"/>
    <w:rsid w:val="007E0C75"/>
    <w:rsid w:val="007E4FEE"/>
    <w:rsid w:val="007E6AF1"/>
    <w:rsid w:val="007E6C62"/>
    <w:rsid w:val="007F2300"/>
    <w:rsid w:val="007F4593"/>
    <w:rsid w:val="007F534E"/>
    <w:rsid w:val="007F7440"/>
    <w:rsid w:val="00801527"/>
    <w:rsid w:val="00802F4A"/>
    <w:rsid w:val="0080392F"/>
    <w:rsid w:val="008050EB"/>
    <w:rsid w:val="00806119"/>
    <w:rsid w:val="008118DA"/>
    <w:rsid w:val="00811E35"/>
    <w:rsid w:val="008132AB"/>
    <w:rsid w:val="0081483F"/>
    <w:rsid w:val="008152E9"/>
    <w:rsid w:val="008155CF"/>
    <w:rsid w:val="0081593A"/>
    <w:rsid w:val="00815C27"/>
    <w:rsid w:val="008172C7"/>
    <w:rsid w:val="0082390F"/>
    <w:rsid w:val="00826BB9"/>
    <w:rsid w:val="00826FC7"/>
    <w:rsid w:val="00830447"/>
    <w:rsid w:val="0083197B"/>
    <w:rsid w:val="00834CAC"/>
    <w:rsid w:val="00835119"/>
    <w:rsid w:val="00842E56"/>
    <w:rsid w:val="008453C7"/>
    <w:rsid w:val="00846934"/>
    <w:rsid w:val="00846B0A"/>
    <w:rsid w:val="008471E8"/>
    <w:rsid w:val="00851091"/>
    <w:rsid w:val="00853B4C"/>
    <w:rsid w:val="0085448C"/>
    <w:rsid w:val="00856220"/>
    <w:rsid w:val="0085679C"/>
    <w:rsid w:val="008601A3"/>
    <w:rsid w:val="00863E8F"/>
    <w:rsid w:val="00865C44"/>
    <w:rsid w:val="00867AF3"/>
    <w:rsid w:val="008704AE"/>
    <w:rsid w:val="00870A0C"/>
    <w:rsid w:val="008714FB"/>
    <w:rsid w:val="00871DD1"/>
    <w:rsid w:val="00875336"/>
    <w:rsid w:val="008754C0"/>
    <w:rsid w:val="008816C2"/>
    <w:rsid w:val="00881765"/>
    <w:rsid w:val="0088464E"/>
    <w:rsid w:val="00885E72"/>
    <w:rsid w:val="008869FF"/>
    <w:rsid w:val="00886E89"/>
    <w:rsid w:val="0088730E"/>
    <w:rsid w:val="00892648"/>
    <w:rsid w:val="00894023"/>
    <w:rsid w:val="008A3C15"/>
    <w:rsid w:val="008A535F"/>
    <w:rsid w:val="008A55AF"/>
    <w:rsid w:val="008B060C"/>
    <w:rsid w:val="008B5708"/>
    <w:rsid w:val="008B5B82"/>
    <w:rsid w:val="008B78D3"/>
    <w:rsid w:val="008B7D19"/>
    <w:rsid w:val="008C1339"/>
    <w:rsid w:val="008C179A"/>
    <w:rsid w:val="008C2C99"/>
    <w:rsid w:val="008D0E5E"/>
    <w:rsid w:val="008D1AE7"/>
    <w:rsid w:val="008E04C3"/>
    <w:rsid w:val="008E14F3"/>
    <w:rsid w:val="008E310F"/>
    <w:rsid w:val="008E46BE"/>
    <w:rsid w:val="008F2262"/>
    <w:rsid w:val="008F4261"/>
    <w:rsid w:val="00901C21"/>
    <w:rsid w:val="009035B9"/>
    <w:rsid w:val="00905994"/>
    <w:rsid w:val="00906827"/>
    <w:rsid w:val="00907394"/>
    <w:rsid w:val="00910C74"/>
    <w:rsid w:val="00912E3F"/>
    <w:rsid w:val="0091339B"/>
    <w:rsid w:val="00913E9E"/>
    <w:rsid w:val="0091445B"/>
    <w:rsid w:val="00915181"/>
    <w:rsid w:val="009157AE"/>
    <w:rsid w:val="009233E9"/>
    <w:rsid w:val="00925E1A"/>
    <w:rsid w:val="00932867"/>
    <w:rsid w:val="009436CE"/>
    <w:rsid w:val="00943C9B"/>
    <w:rsid w:val="00943E33"/>
    <w:rsid w:val="00945546"/>
    <w:rsid w:val="009455D1"/>
    <w:rsid w:val="009500BB"/>
    <w:rsid w:val="009513D2"/>
    <w:rsid w:val="00951CD8"/>
    <w:rsid w:val="009536F3"/>
    <w:rsid w:val="009544D3"/>
    <w:rsid w:val="00955A2F"/>
    <w:rsid w:val="009562BD"/>
    <w:rsid w:val="00957A47"/>
    <w:rsid w:val="009614A2"/>
    <w:rsid w:val="00963C3A"/>
    <w:rsid w:val="00965E5E"/>
    <w:rsid w:val="009662C2"/>
    <w:rsid w:val="00966FE9"/>
    <w:rsid w:val="0097059A"/>
    <w:rsid w:val="009710F9"/>
    <w:rsid w:val="0097350D"/>
    <w:rsid w:val="009741D6"/>
    <w:rsid w:val="00976E1A"/>
    <w:rsid w:val="009770C3"/>
    <w:rsid w:val="00981FF5"/>
    <w:rsid w:val="009851FA"/>
    <w:rsid w:val="009856F0"/>
    <w:rsid w:val="0098591D"/>
    <w:rsid w:val="00985A1F"/>
    <w:rsid w:val="00987DD2"/>
    <w:rsid w:val="009909E5"/>
    <w:rsid w:val="00993E9B"/>
    <w:rsid w:val="0099534A"/>
    <w:rsid w:val="009978AC"/>
    <w:rsid w:val="009A302D"/>
    <w:rsid w:val="009A363E"/>
    <w:rsid w:val="009A66E5"/>
    <w:rsid w:val="009A67C8"/>
    <w:rsid w:val="009A67F0"/>
    <w:rsid w:val="009A7485"/>
    <w:rsid w:val="009B2AA7"/>
    <w:rsid w:val="009B48AE"/>
    <w:rsid w:val="009B5A27"/>
    <w:rsid w:val="009C05A6"/>
    <w:rsid w:val="009C52E9"/>
    <w:rsid w:val="009C74EF"/>
    <w:rsid w:val="009D1695"/>
    <w:rsid w:val="009D20E0"/>
    <w:rsid w:val="009E1C25"/>
    <w:rsid w:val="009E2095"/>
    <w:rsid w:val="009E33E2"/>
    <w:rsid w:val="009E3E14"/>
    <w:rsid w:val="009E3F89"/>
    <w:rsid w:val="009E7666"/>
    <w:rsid w:val="009F04CD"/>
    <w:rsid w:val="009F2790"/>
    <w:rsid w:val="00A027B0"/>
    <w:rsid w:val="00A0389A"/>
    <w:rsid w:val="00A0740F"/>
    <w:rsid w:val="00A1249C"/>
    <w:rsid w:val="00A12DC7"/>
    <w:rsid w:val="00A15364"/>
    <w:rsid w:val="00A16E9F"/>
    <w:rsid w:val="00A17525"/>
    <w:rsid w:val="00A22775"/>
    <w:rsid w:val="00A30907"/>
    <w:rsid w:val="00A31F24"/>
    <w:rsid w:val="00A3463A"/>
    <w:rsid w:val="00A349DC"/>
    <w:rsid w:val="00A355C2"/>
    <w:rsid w:val="00A36902"/>
    <w:rsid w:val="00A431FC"/>
    <w:rsid w:val="00A449D8"/>
    <w:rsid w:val="00A451B8"/>
    <w:rsid w:val="00A46EDC"/>
    <w:rsid w:val="00A52823"/>
    <w:rsid w:val="00A53465"/>
    <w:rsid w:val="00A558F6"/>
    <w:rsid w:val="00A60BFB"/>
    <w:rsid w:val="00A620E2"/>
    <w:rsid w:val="00A631D8"/>
    <w:rsid w:val="00A63DA6"/>
    <w:rsid w:val="00A67577"/>
    <w:rsid w:val="00A727A8"/>
    <w:rsid w:val="00A74EE3"/>
    <w:rsid w:val="00A75B49"/>
    <w:rsid w:val="00A77055"/>
    <w:rsid w:val="00A772BB"/>
    <w:rsid w:val="00A77C96"/>
    <w:rsid w:val="00A83080"/>
    <w:rsid w:val="00A83580"/>
    <w:rsid w:val="00A83A82"/>
    <w:rsid w:val="00A85315"/>
    <w:rsid w:val="00A875C9"/>
    <w:rsid w:val="00A87A63"/>
    <w:rsid w:val="00A920A6"/>
    <w:rsid w:val="00A92BFB"/>
    <w:rsid w:val="00A931F9"/>
    <w:rsid w:val="00A96596"/>
    <w:rsid w:val="00AA160D"/>
    <w:rsid w:val="00AA5A9D"/>
    <w:rsid w:val="00AA6833"/>
    <w:rsid w:val="00AA6AC0"/>
    <w:rsid w:val="00AB004B"/>
    <w:rsid w:val="00AB058D"/>
    <w:rsid w:val="00AB2148"/>
    <w:rsid w:val="00AB2999"/>
    <w:rsid w:val="00AB60AA"/>
    <w:rsid w:val="00AB6917"/>
    <w:rsid w:val="00AB7D73"/>
    <w:rsid w:val="00AC1DC6"/>
    <w:rsid w:val="00AC2DE0"/>
    <w:rsid w:val="00AC6661"/>
    <w:rsid w:val="00AD15B4"/>
    <w:rsid w:val="00AD2093"/>
    <w:rsid w:val="00AD4209"/>
    <w:rsid w:val="00AD65E6"/>
    <w:rsid w:val="00AD7CA7"/>
    <w:rsid w:val="00AE74BE"/>
    <w:rsid w:val="00AE7ED0"/>
    <w:rsid w:val="00AF1061"/>
    <w:rsid w:val="00AF1FEC"/>
    <w:rsid w:val="00AF2A37"/>
    <w:rsid w:val="00AF59C8"/>
    <w:rsid w:val="00AF6425"/>
    <w:rsid w:val="00AF66EC"/>
    <w:rsid w:val="00AF7FE4"/>
    <w:rsid w:val="00B00E5F"/>
    <w:rsid w:val="00B0648E"/>
    <w:rsid w:val="00B067E7"/>
    <w:rsid w:val="00B07C85"/>
    <w:rsid w:val="00B134B1"/>
    <w:rsid w:val="00B1514A"/>
    <w:rsid w:val="00B15E54"/>
    <w:rsid w:val="00B2187C"/>
    <w:rsid w:val="00B220F7"/>
    <w:rsid w:val="00B225A7"/>
    <w:rsid w:val="00B267A5"/>
    <w:rsid w:val="00B269D2"/>
    <w:rsid w:val="00B272AB"/>
    <w:rsid w:val="00B30194"/>
    <w:rsid w:val="00B32DD7"/>
    <w:rsid w:val="00B332C9"/>
    <w:rsid w:val="00B3502C"/>
    <w:rsid w:val="00B363F8"/>
    <w:rsid w:val="00B36CF1"/>
    <w:rsid w:val="00B402CA"/>
    <w:rsid w:val="00B42A28"/>
    <w:rsid w:val="00B45881"/>
    <w:rsid w:val="00B46402"/>
    <w:rsid w:val="00B47787"/>
    <w:rsid w:val="00B4790A"/>
    <w:rsid w:val="00B507E5"/>
    <w:rsid w:val="00B52225"/>
    <w:rsid w:val="00B5254F"/>
    <w:rsid w:val="00B546AF"/>
    <w:rsid w:val="00B56655"/>
    <w:rsid w:val="00B60241"/>
    <w:rsid w:val="00B63759"/>
    <w:rsid w:val="00B65EA5"/>
    <w:rsid w:val="00B663D8"/>
    <w:rsid w:val="00B729E9"/>
    <w:rsid w:val="00B72BD4"/>
    <w:rsid w:val="00B77759"/>
    <w:rsid w:val="00B77C44"/>
    <w:rsid w:val="00B81F9E"/>
    <w:rsid w:val="00B82B7C"/>
    <w:rsid w:val="00B82D21"/>
    <w:rsid w:val="00B833E6"/>
    <w:rsid w:val="00B92671"/>
    <w:rsid w:val="00B92757"/>
    <w:rsid w:val="00B94E5A"/>
    <w:rsid w:val="00B97233"/>
    <w:rsid w:val="00BA4CEA"/>
    <w:rsid w:val="00BA72C2"/>
    <w:rsid w:val="00BA7FFC"/>
    <w:rsid w:val="00BB00B1"/>
    <w:rsid w:val="00BB03C7"/>
    <w:rsid w:val="00BB064C"/>
    <w:rsid w:val="00BB18D8"/>
    <w:rsid w:val="00BB2797"/>
    <w:rsid w:val="00BB4FB4"/>
    <w:rsid w:val="00BB5938"/>
    <w:rsid w:val="00BB65C7"/>
    <w:rsid w:val="00BC109E"/>
    <w:rsid w:val="00BC5E15"/>
    <w:rsid w:val="00BD1068"/>
    <w:rsid w:val="00BD1F99"/>
    <w:rsid w:val="00BD33D7"/>
    <w:rsid w:val="00BD4DFE"/>
    <w:rsid w:val="00BD55A7"/>
    <w:rsid w:val="00BD575A"/>
    <w:rsid w:val="00BD7D0B"/>
    <w:rsid w:val="00BD7DF1"/>
    <w:rsid w:val="00BE4380"/>
    <w:rsid w:val="00BE47C2"/>
    <w:rsid w:val="00BE53DE"/>
    <w:rsid w:val="00BF0A6B"/>
    <w:rsid w:val="00BF16D0"/>
    <w:rsid w:val="00BF183A"/>
    <w:rsid w:val="00BF3842"/>
    <w:rsid w:val="00BF4E76"/>
    <w:rsid w:val="00BF5184"/>
    <w:rsid w:val="00C01661"/>
    <w:rsid w:val="00C04607"/>
    <w:rsid w:val="00C06AFE"/>
    <w:rsid w:val="00C06C89"/>
    <w:rsid w:val="00C12214"/>
    <w:rsid w:val="00C153B6"/>
    <w:rsid w:val="00C156BE"/>
    <w:rsid w:val="00C15DB4"/>
    <w:rsid w:val="00C17353"/>
    <w:rsid w:val="00C210CB"/>
    <w:rsid w:val="00C2135F"/>
    <w:rsid w:val="00C21890"/>
    <w:rsid w:val="00C22311"/>
    <w:rsid w:val="00C23F9C"/>
    <w:rsid w:val="00C25A8E"/>
    <w:rsid w:val="00C26800"/>
    <w:rsid w:val="00C26BF6"/>
    <w:rsid w:val="00C2723D"/>
    <w:rsid w:val="00C30C3A"/>
    <w:rsid w:val="00C31FCD"/>
    <w:rsid w:val="00C372BB"/>
    <w:rsid w:val="00C37BC8"/>
    <w:rsid w:val="00C44295"/>
    <w:rsid w:val="00C44D55"/>
    <w:rsid w:val="00C53588"/>
    <w:rsid w:val="00C561F4"/>
    <w:rsid w:val="00C567B2"/>
    <w:rsid w:val="00C56D8C"/>
    <w:rsid w:val="00C603F3"/>
    <w:rsid w:val="00C61386"/>
    <w:rsid w:val="00C65BE6"/>
    <w:rsid w:val="00C66D4C"/>
    <w:rsid w:val="00C713EB"/>
    <w:rsid w:val="00C731FA"/>
    <w:rsid w:val="00C7442D"/>
    <w:rsid w:val="00C74FCE"/>
    <w:rsid w:val="00C80118"/>
    <w:rsid w:val="00C82D21"/>
    <w:rsid w:val="00C86374"/>
    <w:rsid w:val="00C87928"/>
    <w:rsid w:val="00C90502"/>
    <w:rsid w:val="00C90BDB"/>
    <w:rsid w:val="00C91491"/>
    <w:rsid w:val="00C931D0"/>
    <w:rsid w:val="00C94195"/>
    <w:rsid w:val="00C943D4"/>
    <w:rsid w:val="00C966B6"/>
    <w:rsid w:val="00C96B99"/>
    <w:rsid w:val="00CA0930"/>
    <w:rsid w:val="00CA18BD"/>
    <w:rsid w:val="00CA29D4"/>
    <w:rsid w:val="00CA6CDB"/>
    <w:rsid w:val="00CA71F8"/>
    <w:rsid w:val="00CB046D"/>
    <w:rsid w:val="00CB369F"/>
    <w:rsid w:val="00CB52F4"/>
    <w:rsid w:val="00CB6AF0"/>
    <w:rsid w:val="00CB701A"/>
    <w:rsid w:val="00CB714D"/>
    <w:rsid w:val="00CC337E"/>
    <w:rsid w:val="00CC792A"/>
    <w:rsid w:val="00CD2449"/>
    <w:rsid w:val="00CD270B"/>
    <w:rsid w:val="00CD48B0"/>
    <w:rsid w:val="00CD7887"/>
    <w:rsid w:val="00CE0C12"/>
    <w:rsid w:val="00CE1917"/>
    <w:rsid w:val="00CE23AF"/>
    <w:rsid w:val="00CE7F7A"/>
    <w:rsid w:val="00CF5555"/>
    <w:rsid w:val="00CF6C37"/>
    <w:rsid w:val="00CF74FF"/>
    <w:rsid w:val="00D02184"/>
    <w:rsid w:val="00D0248E"/>
    <w:rsid w:val="00D047CB"/>
    <w:rsid w:val="00D055FF"/>
    <w:rsid w:val="00D06566"/>
    <w:rsid w:val="00D141A1"/>
    <w:rsid w:val="00D157F2"/>
    <w:rsid w:val="00D16772"/>
    <w:rsid w:val="00D16BE2"/>
    <w:rsid w:val="00D174B2"/>
    <w:rsid w:val="00D177D7"/>
    <w:rsid w:val="00D17EB5"/>
    <w:rsid w:val="00D23DAB"/>
    <w:rsid w:val="00D2502F"/>
    <w:rsid w:val="00D269D4"/>
    <w:rsid w:val="00D2798C"/>
    <w:rsid w:val="00D33CFC"/>
    <w:rsid w:val="00D350F3"/>
    <w:rsid w:val="00D35235"/>
    <w:rsid w:val="00D405E3"/>
    <w:rsid w:val="00D452DA"/>
    <w:rsid w:val="00D45B1F"/>
    <w:rsid w:val="00D46617"/>
    <w:rsid w:val="00D47A11"/>
    <w:rsid w:val="00D50BC7"/>
    <w:rsid w:val="00D53492"/>
    <w:rsid w:val="00D55848"/>
    <w:rsid w:val="00D55990"/>
    <w:rsid w:val="00D612C1"/>
    <w:rsid w:val="00D61D95"/>
    <w:rsid w:val="00D722D4"/>
    <w:rsid w:val="00D73010"/>
    <w:rsid w:val="00D74A40"/>
    <w:rsid w:val="00D76357"/>
    <w:rsid w:val="00D764E6"/>
    <w:rsid w:val="00D772BB"/>
    <w:rsid w:val="00D77D1A"/>
    <w:rsid w:val="00D80A24"/>
    <w:rsid w:val="00D819E2"/>
    <w:rsid w:val="00D82424"/>
    <w:rsid w:val="00D82C85"/>
    <w:rsid w:val="00D91B84"/>
    <w:rsid w:val="00D924BA"/>
    <w:rsid w:val="00D95E8B"/>
    <w:rsid w:val="00D966A6"/>
    <w:rsid w:val="00DA2CE8"/>
    <w:rsid w:val="00DA562C"/>
    <w:rsid w:val="00DA61E5"/>
    <w:rsid w:val="00DA7FF7"/>
    <w:rsid w:val="00DB3DB9"/>
    <w:rsid w:val="00DB6588"/>
    <w:rsid w:val="00DB6A08"/>
    <w:rsid w:val="00DB7ED9"/>
    <w:rsid w:val="00DC0434"/>
    <w:rsid w:val="00DC1FD6"/>
    <w:rsid w:val="00DC38BF"/>
    <w:rsid w:val="00DD1731"/>
    <w:rsid w:val="00DD1F22"/>
    <w:rsid w:val="00DD23DE"/>
    <w:rsid w:val="00DD27F0"/>
    <w:rsid w:val="00DD3CC1"/>
    <w:rsid w:val="00DE12D1"/>
    <w:rsid w:val="00DE1A29"/>
    <w:rsid w:val="00DE55DF"/>
    <w:rsid w:val="00DE7BEC"/>
    <w:rsid w:val="00DF1302"/>
    <w:rsid w:val="00DF283E"/>
    <w:rsid w:val="00DF6B8B"/>
    <w:rsid w:val="00E0533E"/>
    <w:rsid w:val="00E0688E"/>
    <w:rsid w:val="00E107DF"/>
    <w:rsid w:val="00E12ACC"/>
    <w:rsid w:val="00E163D9"/>
    <w:rsid w:val="00E20547"/>
    <w:rsid w:val="00E210A8"/>
    <w:rsid w:val="00E228D2"/>
    <w:rsid w:val="00E31EB8"/>
    <w:rsid w:val="00E33F54"/>
    <w:rsid w:val="00E4039E"/>
    <w:rsid w:val="00E41164"/>
    <w:rsid w:val="00E51DE7"/>
    <w:rsid w:val="00E536B3"/>
    <w:rsid w:val="00E53BFC"/>
    <w:rsid w:val="00E5584C"/>
    <w:rsid w:val="00E55C41"/>
    <w:rsid w:val="00E57898"/>
    <w:rsid w:val="00E67655"/>
    <w:rsid w:val="00E70D09"/>
    <w:rsid w:val="00E7124E"/>
    <w:rsid w:val="00E74430"/>
    <w:rsid w:val="00E74BAD"/>
    <w:rsid w:val="00E74C24"/>
    <w:rsid w:val="00E76DD6"/>
    <w:rsid w:val="00E77B8C"/>
    <w:rsid w:val="00E77FC8"/>
    <w:rsid w:val="00E81BA2"/>
    <w:rsid w:val="00E85621"/>
    <w:rsid w:val="00E87952"/>
    <w:rsid w:val="00E91BC8"/>
    <w:rsid w:val="00E938ED"/>
    <w:rsid w:val="00E94E95"/>
    <w:rsid w:val="00E95771"/>
    <w:rsid w:val="00E95B3D"/>
    <w:rsid w:val="00E96259"/>
    <w:rsid w:val="00EA0B40"/>
    <w:rsid w:val="00EA194C"/>
    <w:rsid w:val="00EA2B4D"/>
    <w:rsid w:val="00EA5186"/>
    <w:rsid w:val="00EA52D5"/>
    <w:rsid w:val="00EA6159"/>
    <w:rsid w:val="00EA6B30"/>
    <w:rsid w:val="00EA7AA3"/>
    <w:rsid w:val="00EB12FC"/>
    <w:rsid w:val="00EB3276"/>
    <w:rsid w:val="00EB5672"/>
    <w:rsid w:val="00EB5753"/>
    <w:rsid w:val="00EB6A78"/>
    <w:rsid w:val="00EB6E60"/>
    <w:rsid w:val="00EC01F6"/>
    <w:rsid w:val="00EC042A"/>
    <w:rsid w:val="00EC0746"/>
    <w:rsid w:val="00EC2D6F"/>
    <w:rsid w:val="00ED0B88"/>
    <w:rsid w:val="00ED1D0C"/>
    <w:rsid w:val="00ED2FC0"/>
    <w:rsid w:val="00ED44A7"/>
    <w:rsid w:val="00ED6495"/>
    <w:rsid w:val="00EE395A"/>
    <w:rsid w:val="00EE3B32"/>
    <w:rsid w:val="00EE476E"/>
    <w:rsid w:val="00EF2346"/>
    <w:rsid w:val="00EF4160"/>
    <w:rsid w:val="00EF41FB"/>
    <w:rsid w:val="00EF43D1"/>
    <w:rsid w:val="00EF47C3"/>
    <w:rsid w:val="00EF6128"/>
    <w:rsid w:val="00EF6C3D"/>
    <w:rsid w:val="00F02095"/>
    <w:rsid w:val="00F04CE8"/>
    <w:rsid w:val="00F04F81"/>
    <w:rsid w:val="00F05AAA"/>
    <w:rsid w:val="00F05D3D"/>
    <w:rsid w:val="00F06CF6"/>
    <w:rsid w:val="00F1025C"/>
    <w:rsid w:val="00F116BB"/>
    <w:rsid w:val="00F11BF0"/>
    <w:rsid w:val="00F12602"/>
    <w:rsid w:val="00F132FD"/>
    <w:rsid w:val="00F143F8"/>
    <w:rsid w:val="00F1531E"/>
    <w:rsid w:val="00F2116C"/>
    <w:rsid w:val="00F225D9"/>
    <w:rsid w:val="00F267B2"/>
    <w:rsid w:val="00F27E7C"/>
    <w:rsid w:val="00F312E7"/>
    <w:rsid w:val="00F320E3"/>
    <w:rsid w:val="00F3243C"/>
    <w:rsid w:val="00F35A49"/>
    <w:rsid w:val="00F3703E"/>
    <w:rsid w:val="00F4082F"/>
    <w:rsid w:val="00F40E0E"/>
    <w:rsid w:val="00F4243A"/>
    <w:rsid w:val="00F45BE2"/>
    <w:rsid w:val="00F5150D"/>
    <w:rsid w:val="00F51FB7"/>
    <w:rsid w:val="00F540FB"/>
    <w:rsid w:val="00F57B09"/>
    <w:rsid w:val="00F61486"/>
    <w:rsid w:val="00F620A9"/>
    <w:rsid w:val="00F6366F"/>
    <w:rsid w:val="00F6597F"/>
    <w:rsid w:val="00F67D95"/>
    <w:rsid w:val="00F70A22"/>
    <w:rsid w:val="00F71C27"/>
    <w:rsid w:val="00F74351"/>
    <w:rsid w:val="00F749C3"/>
    <w:rsid w:val="00F80702"/>
    <w:rsid w:val="00F80D6C"/>
    <w:rsid w:val="00F81612"/>
    <w:rsid w:val="00F8493B"/>
    <w:rsid w:val="00F84A80"/>
    <w:rsid w:val="00F853AD"/>
    <w:rsid w:val="00F868A0"/>
    <w:rsid w:val="00F87BAE"/>
    <w:rsid w:val="00F87E18"/>
    <w:rsid w:val="00F90223"/>
    <w:rsid w:val="00F91508"/>
    <w:rsid w:val="00F944D1"/>
    <w:rsid w:val="00F963AB"/>
    <w:rsid w:val="00F96E8D"/>
    <w:rsid w:val="00F97276"/>
    <w:rsid w:val="00F9747F"/>
    <w:rsid w:val="00FA0E71"/>
    <w:rsid w:val="00FA2AC7"/>
    <w:rsid w:val="00FA4100"/>
    <w:rsid w:val="00FA5CB8"/>
    <w:rsid w:val="00FA6DB1"/>
    <w:rsid w:val="00FB2B72"/>
    <w:rsid w:val="00FB498F"/>
    <w:rsid w:val="00FC03C6"/>
    <w:rsid w:val="00FC07D0"/>
    <w:rsid w:val="00FC7246"/>
    <w:rsid w:val="00FC77C1"/>
    <w:rsid w:val="00FD40CB"/>
    <w:rsid w:val="00FE1852"/>
    <w:rsid w:val="00FE29DC"/>
    <w:rsid w:val="00FE2DE3"/>
    <w:rsid w:val="00FE3D33"/>
    <w:rsid w:val="00FE51F5"/>
    <w:rsid w:val="00FE5ECE"/>
    <w:rsid w:val="00FE6637"/>
    <w:rsid w:val="00FF19B2"/>
    <w:rsid w:val="00FF2ECE"/>
    <w:rsid w:val="00FF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78930"/>
  <w15:chartTrackingRefBased/>
  <w15:docId w15:val="{2C9E5DA1-205A-4C84-B909-9745DEF5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2A"/>
    <w:rPr>
      <w:rFonts w:ascii="Times" w:eastAsia="Times" w:hAnsi="Times"/>
      <w:sz w:val="24"/>
    </w:rPr>
  </w:style>
  <w:style w:type="paragraph" w:styleId="Heading1">
    <w:name w:val="heading 1"/>
    <w:basedOn w:val="Normal"/>
    <w:next w:val="Normal"/>
    <w:qFormat/>
    <w:rsid w:val="00EC04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042A"/>
    <w:pPr>
      <w:jc w:val="center"/>
    </w:pPr>
    <w:rPr>
      <w:b/>
    </w:rPr>
  </w:style>
  <w:style w:type="character" w:styleId="CommentReference">
    <w:name w:val="annotation reference"/>
    <w:rsid w:val="00474BDE"/>
    <w:rPr>
      <w:sz w:val="16"/>
      <w:szCs w:val="16"/>
    </w:rPr>
  </w:style>
  <w:style w:type="paragraph" w:styleId="CommentText">
    <w:name w:val="annotation text"/>
    <w:basedOn w:val="Normal"/>
    <w:link w:val="CommentTextChar"/>
    <w:rsid w:val="00474BDE"/>
    <w:rPr>
      <w:sz w:val="20"/>
    </w:rPr>
  </w:style>
  <w:style w:type="character" w:customStyle="1" w:styleId="CommentTextChar">
    <w:name w:val="Comment Text Char"/>
    <w:link w:val="CommentText"/>
    <w:rsid w:val="00474BDE"/>
    <w:rPr>
      <w:rFonts w:ascii="Times" w:eastAsia="Times" w:hAnsi="Times"/>
    </w:rPr>
  </w:style>
  <w:style w:type="paragraph" w:styleId="CommentSubject">
    <w:name w:val="annotation subject"/>
    <w:basedOn w:val="CommentText"/>
    <w:next w:val="CommentText"/>
    <w:link w:val="CommentSubjectChar"/>
    <w:rsid w:val="00474BDE"/>
    <w:rPr>
      <w:b/>
      <w:bCs/>
    </w:rPr>
  </w:style>
  <w:style w:type="character" w:customStyle="1" w:styleId="CommentSubjectChar">
    <w:name w:val="Comment Subject Char"/>
    <w:link w:val="CommentSubject"/>
    <w:rsid w:val="00474BDE"/>
    <w:rPr>
      <w:rFonts w:ascii="Times" w:eastAsia="Times" w:hAnsi="Times"/>
      <w:b/>
      <w:bCs/>
    </w:rPr>
  </w:style>
  <w:style w:type="paragraph" w:styleId="BalloonText">
    <w:name w:val="Balloon Text"/>
    <w:basedOn w:val="Normal"/>
    <w:link w:val="BalloonTextChar"/>
    <w:rsid w:val="00474BDE"/>
    <w:rPr>
      <w:rFonts w:ascii="Tahoma" w:hAnsi="Tahoma" w:cs="Tahoma"/>
      <w:sz w:val="16"/>
      <w:szCs w:val="16"/>
    </w:rPr>
  </w:style>
  <w:style w:type="character" w:customStyle="1" w:styleId="BalloonTextChar">
    <w:name w:val="Balloon Text Char"/>
    <w:link w:val="BalloonText"/>
    <w:rsid w:val="00474BD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1030">
      <w:bodyDiv w:val="1"/>
      <w:marLeft w:val="0"/>
      <w:marRight w:val="0"/>
      <w:marTop w:val="0"/>
      <w:marBottom w:val="0"/>
      <w:divBdr>
        <w:top w:val="none" w:sz="0" w:space="0" w:color="auto"/>
        <w:left w:val="none" w:sz="0" w:space="0" w:color="auto"/>
        <w:bottom w:val="none" w:sz="0" w:space="0" w:color="auto"/>
        <w:right w:val="none" w:sz="0" w:space="0" w:color="auto"/>
      </w:divBdr>
      <w:divsChild>
        <w:div w:id="189074163">
          <w:marLeft w:val="0"/>
          <w:marRight w:val="0"/>
          <w:marTop w:val="0"/>
          <w:marBottom w:val="0"/>
          <w:divBdr>
            <w:top w:val="none" w:sz="0" w:space="0" w:color="auto"/>
            <w:left w:val="none" w:sz="0" w:space="0" w:color="auto"/>
            <w:bottom w:val="none" w:sz="0" w:space="0" w:color="auto"/>
            <w:right w:val="none" w:sz="0" w:space="0" w:color="auto"/>
          </w:divBdr>
          <w:divsChild>
            <w:div w:id="15549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2933">
      <w:bodyDiv w:val="1"/>
      <w:marLeft w:val="0"/>
      <w:marRight w:val="0"/>
      <w:marTop w:val="0"/>
      <w:marBottom w:val="0"/>
      <w:divBdr>
        <w:top w:val="none" w:sz="0" w:space="0" w:color="auto"/>
        <w:left w:val="none" w:sz="0" w:space="0" w:color="auto"/>
        <w:bottom w:val="none" w:sz="0" w:space="0" w:color="auto"/>
        <w:right w:val="none" w:sz="0" w:space="0" w:color="auto"/>
      </w:divBdr>
    </w:div>
    <w:div w:id="736052086">
      <w:bodyDiv w:val="1"/>
      <w:marLeft w:val="0"/>
      <w:marRight w:val="0"/>
      <w:marTop w:val="0"/>
      <w:marBottom w:val="0"/>
      <w:divBdr>
        <w:top w:val="none" w:sz="0" w:space="0" w:color="auto"/>
        <w:left w:val="none" w:sz="0" w:space="0" w:color="auto"/>
        <w:bottom w:val="none" w:sz="0" w:space="0" w:color="auto"/>
        <w:right w:val="none" w:sz="0" w:space="0" w:color="auto"/>
      </w:divBdr>
      <w:divsChild>
        <w:div w:id="1587228656">
          <w:marLeft w:val="0"/>
          <w:marRight w:val="0"/>
          <w:marTop w:val="0"/>
          <w:marBottom w:val="0"/>
          <w:divBdr>
            <w:top w:val="none" w:sz="0" w:space="0" w:color="auto"/>
            <w:left w:val="none" w:sz="0" w:space="0" w:color="auto"/>
            <w:bottom w:val="none" w:sz="0" w:space="0" w:color="auto"/>
            <w:right w:val="none" w:sz="0" w:space="0" w:color="auto"/>
          </w:divBdr>
          <w:divsChild>
            <w:div w:id="21026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3094">
      <w:bodyDiv w:val="1"/>
      <w:marLeft w:val="0"/>
      <w:marRight w:val="0"/>
      <w:marTop w:val="0"/>
      <w:marBottom w:val="0"/>
      <w:divBdr>
        <w:top w:val="none" w:sz="0" w:space="0" w:color="auto"/>
        <w:left w:val="none" w:sz="0" w:space="0" w:color="auto"/>
        <w:bottom w:val="none" w:sz="0" w:space="0" w:color="auto"/>
        <w:right w:val="none" w:sz="0" w:space="0" w:color="auto"/>
      </w:divBdr>
      <w:divsChild>
        <w:div w:id="1664971592">
          <w:marLeft w:val="0"/>
          <w:marRight w:val="0"/>
          <w:marTop w:val="0"/>
          <w:marBottom w:val="0"/>
          <w:divBdr>
            <w:top w:val="none" w:sz="0" w:space="0" w:color="auto"/>
            <w:left w:val="none" w:sz="0" w:space="0" w:color="auto"/>
            <w:bottom w:val="none" w:sz="0" w:space="0" w:color="auto"/>
            <w:right w:val="none" w:sz="0" w:space="0" w:color="auto"/>
          </w:divBdr>
          <w:divsChild>
            <w:div w:id="8267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7173">
      <w:bodyDiv w:val="1"/>
      <w:marLeft w:val="0"/>
      <w:marRight w:val="0"/>
      <w:marTop w:val="0"/>
      <w:marBottom w:val="0"/>
      <w:divBdr>
        <w:top w:val="none" w:sz="0" w:space="0" w:color="auto"/>
        <w:left w:val="none" w:sz="0" w:space="0" w:color="auto"/>
        <w:bottom w:val="none" w:sz="0" w:space="0" w:color="auto"/>
        <w:right w:val="none" w:sz="0" w:space="0" w:color="auto"/>
      </w:divBdr>
      <w:divsChild>
        <w:div w:id="477958144">
          <w:marLeft w:val="0"/>
          <w:marRight w:val="0"/>
          <w:marTop w:val="0"/>
          <w:marBottom w:val="0"/>
          <w:divBdr>
            <w:top w:val="none" w:sz="0" w:space="0" w:color="auto"/>
            <w:left w:val="none" w:sz="0" w:space="0" w:color="auto"/>
            <w:bottom w:val="none" w:sz="0" w:space="0" w:color="auto"/>
            <w:right w:val="none" w:sz="0" w:space="0" w:color="auto"/>
          </w:divBdr>
          <w:divsChild>
            <w:div w:id="790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3211">
      <w:bodyDiv w:val="1"/>
      <w:marLeft w:val="0"/>
      <w:marRight w:val="0"/>
      <w:marTop w:val="0"/>
      <w:marBottom w:val="0"/>
      <w:divBdr>
        <w:top w:val="none" w:sz="0" w:space="0" w:color="auto"/>
        <w:left w:val="none" w:sz="0" w:space="0" w:color="auto"/>
        <w:bottom w:val="none" w:sz="0" w:space="0" w:color="auto"/>
        <w:right w:val="none" w:sz="0" w:space="0" w:color="auto"/>
      </w:divBdr>
      <w:divsChild>
        <w:div w:id="1319918581">
          <w:marLeft w:val="0"/>
          <w:marRight w:val="0"/>
          <w:marTop w:val="0"/>
          <w:marBottom w:val="0"/>
          <w:divBdr>
            <w:top w:val="none" w:sz="0" w:space="0" w:color="auto"/>
            <w:left w:val="none" w:sz="0" w:space="0" w:color="auto"/>
            <w:bottom w:val="none" w:sz="0" w:space="0" w:color="auto"/>
            <w:right w:val="none" w:sz="0" w:space="0" w:color="auto"/>
          </w:divBdr>
          <w:divsChild>
            <w:div w:id="14546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West Chili section</vt:lpstr>
    </vt:vector>
  </TitlesOfParts>
  <Company>Bureau</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Chili section</dc:title>
  <dc:subject/>
  <dc:creator>DanKoning</dc:creator>
  <cp:keywords/>
  <cp:lastModifiedBy>Dan Koning</cp:lastModifiedBy>
  <cp:revision>4</cp:revision>
  <cp:lastPrinted>2019-11-08T11:14:00Z</cp:lastPrinted>
  <dcterms:created xsi:type="dcterms:W3CDTF">2022-08-19T22:18:00Z</dcterms:created>
  <dcterms:modified xsi:type="dcterms:W3CDTF">2022-08-19T22:35:00Z</dcterms:modified>
</cp:coreProperties>
</file>